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440" w14:textId="3A219900" w:rsidR="00DA4B02" w:rsidRDefault="00C56133" w:rsidP="00126095">
      <w:pPr>
        <w:spacing w:before="240"/>
        <w:ind w:left="720"/>
        <w:rPr>
          <w:rFonts w:ascii="Times New Roman" w:hAnsi="Times New Roman" w:cs="Times New Roman"/>
        </w:rPr>
      </w:pPr>
      <w:r>
        <w:rPr>
          <w:rFonts w:ascii="Times New Roman" w:hAnsi="Times New Roman" w:cs="Times New Roman"/>
          <w:noProof/>
        </w:rPr>
        <w:drawing>
          <wp:inline distT="0" distB="0" distL="0" distR="0" wp14:anchorId="35F7768F" wp14:editId="7F732187">
            <wp:extent cx="1226820" cy="229058"/>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5"/>
                    <a:stretch>
                      <a:fillRect/>
                    </a:stretch>
                  </pic:blipFill>
                  <pic:spPr>
                    <a:xfrm>
                      <a:off x="0" y="0"/>
                      <a:ext cx="1245958" cy="232631"/>
                    </a:xfrm>
                    <a:prstGeom prst="rect">
                      <a:avLst/>
                    </a:prstGeom>
                  </pic:spPr>
                </pic:pic>
              </a:graphicData>
            </a:graphic>
          </wp:inline>
        </w:drawing>
      </w:r>
    </w:p>
    <w:p w14:paraId="7A0EBAC5" w14:textId="77777777" w:rsidR="00343794" w:rsidRDefault="00343794" w:rsidP="00343794">
      <w:pPr>
        <w:widowControl/>
        <w:shd w:val="clear" w:color="auto" w:fill="FFFFFF"/>
        <w:autoSpaceDE/>
        <w:autoSpaceDN/>
        <w:adjustRightInd/>
        <w:ind w:left="1080"/>
        <w:rPr>
          <w:rFonts w:ascii="Tahoma" w:hAnsi="Tahoma" w:cs="Tahoma"/>
          <w:b/>
          <w:bCs/>
          <w:i/>
          <w:iCs/>
          <w:color w:val="C00000"/>
          <w:sz w:val="15"/>
          <w:szCs w:val="15"/>
        </w:rPr>
      </w:pPr>
    </w:p>
    <w:p w14:paraId="74F55485" w14:textId="0E33F370" w:rsidR="00126095" w:rsidRPr="00025B34" w:rsidRDefault="00126095" w:rsidP="00343794">
      <w:pPr>
        <w:widowControl/>
        <w:shd w:val="clear" w:color="auto" w:fill="FFFFFF"/>
        <w:autoSpaceDE/>
        <w:autoSpaceDN/>
        <w:adjustRightInd/>
        <w:ind w:left="1080"/>
        <w:rPr>
          <w:rFonts w:asciiTheme="minorHAnsi" w:hAnsiTheme="minorHAnsi" w:cstheme="minorHAnsi"/>
          <w:b/>
          <w:bCs/>
          <w:color w:val="C00000"/>
          <w:sz w:val="15"/>
          <w:szCs w:val="15"/>
        </w:rPr>
      </w:pPr>
      <w:r w:rsidRPr="00025B34">
        <w:rPr>
          <w:rFonts w:asciiTheme="minorHAnsi" w:hAnsiTheme="minorHAnsi" w:cstheme="minorHAnsi"/>
          <w:b/>
          <w:bCs/>
          <w:i/>
          <w:iCs/>
          <w:color w:val="C00000"/>
          <w:sz w:val="15"/>
          <w:szCs w:val="15"/>
        </w:rPr>
        <w:t>Instructions</w:t>
      </w:r>
    </w:p>
    <w:p w14:paraId="4FD548C9" w14:textId="52467B4F"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Please refer to your compliance department for use restrictions or additional disclosure language requirements</w:t>
      </w:r>
    </w:p>
    <w:p w14:paraId="44561877" w14:textId="02A6D9B0"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If you prefer, you may delete the Symmetry logo and add your own</w:t>
      </w:r>
    </w:p>
    <w:p w14:paraId="35F57814" w14:textId="77777777" w:rsidR="00126095" w:rsidRPr="00025B34" w:rsidRDefault="00126095" w:rsidP="00343794">
      <w:pPr>
        <w:widowControl/>
        <w:numPr>
          <w:ilvl w:val="0"/>
          <w:numId w:val="11"/>
        </w:numPr>
        <w:shd w:val="clear" w:color="auto" w:fill="FFFFFF"/>
        <w:autoSpaceDE/>
        <w:autoSpaceDN/>
        <w:adjustRightInd/>
        <w:ind w:left="1080"/>
        <w:rPr>
          <w:rFonts w:asciiTheme="minorHAnsi" w:hAnsiTheme="minorHAnsi" w:cstheme="minorHAnsi"/>
          <w:color w:val="C00000"/>
          <w:sz w:val="15"/>
          <w:szCs w:val="15"/>
        </w:rPr>
      </w:pPr>
      <w:r w:rsidRPr="00025B34">
        <w:rPr>
          <w:rFonts w:asciiTheme="minorHAnsi" w:hAnsiTheme="minorHAnsi" w:cstheme="minorHAnsi"/>
          <w:i/>
          <w:iCs/>
          <w:color w:val="C00000"/>
          <w:sz w:val="15"/>
          <w:szCs w:val="15"/>
        </w:rPr>
        <w:t>Delete these instructions before forwarding.</w:t>
      </w:r>
    </w:p>
    <w:p w14:paraId="7C46F9F9" w14:textId="6B30723A" w:rsidR="00830AF9" w:rsidRDefault="00830AF9" w:rsidP="00830AF9">
      <w:pPr>
        <w:rPr>
          <w:rFonts w:ascii="Times New Roman" w:hAnsi="Times New Roman" w:cs="Times New Roman"/>
        </w:rPr>
      </w:pPr>
    </w:p>
    <w:p w14:paraId="77E6A15A" w14:textId="6B38C5A2" w:rsidR="002B2BED" w:rsidRPr="00343794" w:rsidRDefault="007C6773" w:rsidP="007C6773">
      <w:pPr>
        <w:jc w:val="center"/>
        <w:rPr>
          <w:rFonts w:asciiTheme="minorHAnsi" w:hAnsiTheme="minorHAnsi" w:cstheme="minorHAnsi"/>
        </w:rPr>
      </w:pPr>
      <w:r w:rsidRPr="00343794">
        <w:rPr>
          <w:rFonts w:asciiTheme="minorHAnsi" w:hAnsiTheme="minorHAnsi" w:cstheme="minorHAnsi"/>
          <w:noProof/>
        </w:rPr>
        <mc:AlternateContent>
          <mc:Choice Requires="wps">
            <w:drawing>
              <wp:anchor distT="0" distB="0" distL="114300" distR="114300" simplePos="0" relativeHeight="251656704" behindDoc="1" locked="0" layoutInCell="0" allowOverlap="1" wp14:anchorId="65CB576D" wp14:editId="6947D15C">
                <wp:simplePos x="0" y="0"/>
                <wp:positionH relativeFrom="page">
                  <wp:posOffset>457200</wp:posOffset>
                </wp:positionH>
                <wp:positionV relativeFrom="page">
                  <wp:posOffset>1612900</wp:posOffset>
                </wp:positionV>
                <wp:extent cx="6858000" cy="8253454"/>
                <wp:effectExtent l="0" t="0" r="0" b="190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5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6015" w14:textId="02515DD8" w:rsidR="00751662" w:rsidRPr="00343794" w:rsidRDefault="00C56133" w:rsidP="004831E8">
                            <w:pPr>
                              <w:pStyle w:val="BodyText"/>
                              <w:kinsoku w:val="0"/>
                              <w:overflowPunct w:val="0"/>
                              <w:spacing w:before="148"/>
                              <w:ind w:left="20" w:right="107"/>
                              <w:rPr>
                                <w:rFonts w:asciiTheme="minorHAnsi" w:hAnsiTheme="minorHAnsi" w:cstheme="minorHAnsi"/>
                                <w:b/>
                                <w:bCs/>
                                <w:color w:val="1598CB"/>
                                <w:sz w:val="34"/>
                                <w:szCs w:val="34"/>
                              </w:rPr>
                            </w:pPr>
                            <w:r>
                              <w:rPr>
                                <w:rFonts w:asciiTheme="minorHAnsi" w:hAnsiTheme="minorHAnsi" w:cstheme="minorHAnsi"/>
                                <w:b/>
                                <w:bCs/>
                                <w:color w:val="1598CB"/>
                                <w:sz w:val="34"/>
                                <w:szCs w:val="34"/>
                              </w:rPr>
                              <w:t>As We Look Forward to 202</w:t>
                            </w:r>
                            <w:r w:rsidR="003715F8">
                              <w:rPr>
                                <w:rFonts w:asciiTheme="minorHAnsi" w:hAnsiTheme="minorHAnsi" w:cstheme="minorHAnsi"/>
                                <w:b/>
                                <w:bCs/>
                                <w:color w:val="1598CB"/>
                                <w:sz w:val="34"/>
                                <w:szCs w:val="34"/>
                              </w:rPr>
                              <w:t>6</w:t>
                            </w:r>
                          </w:p>
                          <w:p w14:paraId="6002DE7B" w14:textId="27C8E609" w:rsidR="00DA4B02" w:rsidRPr="00343794" w:rsidRDefault="00BB1816" w:rsidP="00BB1816">
                            <w:pPr>
                              <w:pStyle w:val="BodyText"/>
                              <w:kinsoku w:val="0"/>
                              <w:overflowPunct w:val="0"/>
                              <w:spacing w:before="148"/>
                              <w:ind w:left="20" w:right="107"/>
                              <w:rPr>
                                <w:rFonts w:asciiTheme="minorHAnsi" w:hAnsiTheme="minorHAnsi" w:cstheme="minorHAnsi"/>
                                <w:color w:val="231F20"/>
                                <w:sz w:val="22"/>
                                <w:szCs w:val="22"/>
                              </w:rPr>
                            </w:pPr>
                            <w:r>
                              <w:rPr>
                                <w:rFonts w:asciiTheme="minorHAnsi" w:hAnsiTheme="minorHAnsi" w:cstheme="minorHAnsi"/>
                                <w:color w:val="231F20"/>
                                <w:sz w:val="22"/>
                                <w:szCs w:val="22"/>
                              </w:rPr>
                              <w:t>It</w:t>
                            </w:r>
                            <w:r w:rsidR="00F135DC">
                              <w:rPr>
                                <w:rFonts w:asciiTheme="minorHAnsi" w:hAnsiTheme="minorHAnsi" w:cstheme="minorHAnsi"/>
                                <w:color w:val="231F20"/>
                                <w:sz w:val="22"/>
                                <w:szCs w:val="22"/>
                              </w:rPr>
                              <w:t>’</w:t>
                            </w:r>
                            <w:r>
                              <w:rPr>
                                <w:rFonts w:asciiTheme="minorHAnsi" w:hAnsiTheme="minorHAnsi" w:cstheme="minorHAnsi"/>
                                <w:color w:val="231F20"/>
                                <w:sz w:val="22"/>
                                <w:szCs w:val="22"/>
                              </w:rPr>
                              <w:t>s</w:t>
                            </w:r>
                            <w:r w:rsidRPr="00BB1816">
                              <w:rPr>
                                <w:rFonts w:asciiTheme="minorHAnsi" w:hAnsiTheme="minorHAnsi" w:cstheme="minorHAnsi"/>
                                <w:color w:val="231F20"/>
                                <w:sz w:val="22"/>
                                <w:szCs w:val="22"/>
                              </w:rPr>
                              <w:t xml:space="preserve"> time to review your current plan and discuss strategies we may need to implement </w:t>
                            </w:r>
                            <w:r>
                              <w:rPr>
                                <w:rFonts w:asciiTheme="minorHAnsi" w:hAnsiTheme="minorHAnsi" w:cstheme="minorHAnsi"/>
                                <w:color w:val="231F20"/>
                                <w:sz w:val="22"/>
                                <w:szCs w:val="22"/>
                              </w:rPr>
                              <w:t>in the new</w:t>
                            </w:r>
                            <w:r w:rsidRPr="00BB1816">
                              <w:rPr>
                                <w:rFonts w:asciiTheme="minorHAnsi" w:hAnsiTheme="minorHAnsi" w:cstheme="minorHAnsi"/>
                                <w:color w:val="231F20"/>
                                <w:sz w:val="22"/>
                                <w:szCs w:val="22"/>
                              </w:rPr>
                              <w:t xml:space="preserve"> year. I want to make sure I fully understand the important issues that affect you and your family</w:t>
                            </w:r>
                            <w:r>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Are there opportunities to implement more tax-efficient strategies? What about retirement savings or distributions? And are all your important documents up</w:t>
                            </w:r>
                            <w:r w:rsidR="00F84171">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to</w:t>
                            </w:r>
                            <w:r w:rsidR="00F84171">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date?</w:t>
                            </w:r>
                          </w:p>
                          <w:p w14:paraId="691DFFFB" w14:textId="63768FFF" w:rsidR="00DA4B02" w:rsidRPr="00343794" w:rsidRDefault="00D45F87" w:rsidP="004831E8">
                            <w:pPr>
                              <w:pStyle w:val="BodyText"/>
                              <w:kinsoku w:val="0"/>
                              <w:overflowPunct w:val="0"/>
                              <w:spacing w:before="90"/>
                              <w:ind w:left="20"/>
                              <w:rPr>
                                <w:rFonts w:asciiTheme="minorHAnsi" w:hAnsiTheme="minorHAnsi" w:cstheme="minorHAnsi"/>
                                <w:color w:val="231F20"/>
                                <w:sz w:val="22"/>
                                <w:szCs w:val="22"/>
                              </w:rPr>
                            </w:pPr>
                            <w:r w:rsidRPr="00EC21BB">
                              <w:rPr>
                                <w:rFonts w:asciiTheme="minorHAnsi" w:hAnsiTheme="minorHAnsi" w:cstheme="minorHAnsi"/>
                                <w:b/>
                                <w:color w:val="231F20"/>
                                <w:sz w:val="22"/>
                                <w:szCs w:val="22"/>
                              </w:rPr>
                              <w:t>P</w:t>
                            </w:r>
                            <w:r w:rsidR="00DA4B02" w:rsidRPr="00EC21BB">
                              <w:rPr>
                                <w:rFonts w:asciiTheme="minorHAnsi" w:hAnsiTheme="minorHAnsi" w:cstheme="minorHAnsi"/>
                                <w:b/>
                                <w:color w:val="231F20"/>
                                <w:sz w:val="22"/>
                                <w:szCs w:val="22"/>
                              </w:rPr>
                              <w:t xml:space="preserve">lease look at each of these areas below and note </w:t>
                            </w:r>
                            <w:r w:rsidR="00BB1816">
                              <w:rPr>
                                <w:rFonts w:asciiTheme="minorHAnsi" w:hAnsiTheme="minorHAnsi" w:cstheme="minorHAnsi"/>
                                <w:b/>
                                <w:color w:val="231F20"/>
                                <w:sz w:val="22"/>
                                <w:szCs w:val="22"/>
                              </w:rPr>
                              <w:t>those</w:t>
                            </w:r>
                            <w:r w:rsidR="00DA4B02" w:rsidRPr="00EC21BB">
                              <w:rPr>
                                <w:rFonts w:asciiTheme="minorHAnsi" w:hAnsiTheme="minorHAnsi" w:cstheme="minorHAnsi"/>
                                <w:b/>
                                <w:color w:val="231F20"/>
                                <w:sz w:val="22"/>
                                <w:szCs w:val="22"/>
                              </w:rPr>
                              <w:t xml:space="preserve"> that you would like to discuss </w:t>
                            </w:r>
                            <w:r w:rsidRPr="00EC21BB">
                              <w:rPr>
                                <w:rFonts w:asciiTheme="minorHAnsi" w:hAnsiTheme="minorHAnsi" w:cstheme="minorHAnsi"/>
                                <w:b/>
                                <w:color w:val="231F20"/>
                                <w:sz w:val="22"/>
                                <w:szCs w:val="22"/>
                              </w:rPr>
                              <w:t>further</w:t>
                            </w:r>
                            <w:r w:rsidRPr="00343794">
                              <w:rPr>
                                <w:rFonts w:asciiTheme="minorHAnsi" w:hAnsiTheme="minorHAnsi" w:cstheme="minorHAnsi"/>
                                <w:color w:val="231F20"/>
                                <w:sz w:val="22"/>
                                <w:szCs w:val="22"/>
                              </w:rPr>
                              <w:t xml:space="preserve">.  </w:t>
                            </w:r>
                          </w:p>
                          <w:p w14:paraId="3EF21E38" w14:textId="77777777" w:rsidR="00DA4B02" w:rsidRPr="00343794" w:rsidRDefault="00DA4B02" w:rsidP="004831E8">
                            <w:pPr>
                              <w:pStyle w:val="BodyText"/>
                              <w:kinsoku w:val="0"/>
                              <w:overflowPunct w:val="0"/>
                              <w:spacing w:before="120"/>
                              <w:ind w:left="446" w:hanging="432"/>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Family</w:t>
                            </w:r>
                          </w:p>
                          <w:p w14:paraId="697E229B" w14:textId="49BF71E8" w:rsidR="006E5539" w:rsidRPr="00343794" w:rsidRDefault="00DA4B02" w:rsidP="00126095">
                            <w:pPr>
                              <w:pStyle w:val="BodyText"/>
                              <w:numPr>
                                <w:ilvl w:val="0"/>
                                <w:numId w:val="5"/>
                              </w:numPr>
                              <w:kinsoku w:val="0"/>
                              <w:overflowPunct w:val="0"/>
                              <w:spacing w:before="0"/>
                              <w:ind w:right="6"/>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changes with your family that may impact your overall </w:t>
                            </w:r>
                            <w:r w:rsidR="00126095" w:rsidRPr="00343794">
                              <w:rPr>
                                <w:rFonts w:asciiTheme="minorHAnsi" w:hAnsiTheme="minorHAnsi" w:cstheme="minorHAnsi"/>
                                <w:color w:val="231F20"/>
                                <w:sz w:val="22"/>
                                <w:szCs w:val="22"/>
                              </w:rPr>
                              <w:t>financial</w:t>
                            </w:r>
                            <w:r w:rsidRPr="00343794">
                              <w:rPr>
                                <w:rFonts w:asciiTheme="minorHAnsi" w:hAnsiTheme="minorHAnsi" w:cstheme="minorHAnsi"/>
                                <w:color w:val="231F20"/>
                                <w:sz w:val="22"/>
                                <w:szCs w:val="22"/>
                              </w:rPr>
                              <w:t xml:space="preserve"> plan </w:t>
                            </w:r>
                          </w:p>
                          <w:p w14:paraId="59309149" w14:textId="00756DE3" w:rsidR="00BB1816" w:rsidRPr="00BB1816" w:rsidRDefault="00DA4B02" w:rsidP="008C3EAB">
                            <w:pPr>
                              <w:pStyle w:val="BodyText"/>
                              <w:numPr>
                                <w:ilvl w:val="0"/>
                                <w:numId w:val="5"/>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Consider potential changes to current life, disability</w:t>
                            </w:r>
                            <w:r w:rsidR="00661B5A" w:rsidRPr="00343794">
                              <w:rPr>
                                <w:rFonts w:asciiTheme="minorHAnsi" w:hAnsiTheme="minorHAnsi" w:cstheme="minorHAnsi"/>
                                <w:color w:val="231F20"/>
                                <w:sz w:val="22"/>
                                <w:szCs w:val="22"/>
                              </w:rPr>
                              <w:t>,</w:t>
                            </w:r>
                            <w:r w:rsidRPr="00343794">
                              <w:rPr>
                                <w:rFonts w:asciiTheme="minorHAnsi" w:hAnsiTheme="minorHAnsi" w:cstheme="minorHAnsi"/>
                                <w:color w:val="231F20"/>
                                <w:sz w:val="22"/>
                                <w:szCs w:val="22"/>
                              </w:rPr>
                              <w:t xml:space="preserve"> or long-term care insurance protection for your family</w:t>
                            </w:r>
                          </w:p>
                          <w:p w14:paraId="33631443" w14:textId="40044CEE" w:rsidR="00DA4B02" w:rsidRPr="00343794" w:rsidRDefault="00CD223D"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Tax Management/Tax Efficiency</w:t>
                            </w:r>
                          </w:p>
                          <w:p w14:paraId="7B0D1751" w14:textId="76A78760" w:rsidR="00DA4B02" w:rsidRPr="00343794"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00CD223D" w:rsidRPr="00343794">
                              <w:rPr>
                                <w:rFonts w:asciiTheme="minorHAnsi" w:hAnsiTheme="minorHAnsi" w:cstheme="minorHAnsi"/>
                                <w:sz w:val="22"/>
                                <w:szCs w:val="22"/>
                              </w:rPr>
                              <w:t xml:space="preserve"> </w:t>
                            </w:r>
                            <w:r w:rsidR="00CD223D" w:rsidRPr="00343794">
                              <w:rPr>
                                <w:rFonts w:asciiTheme="minorHAnsi" w:hAnsiTheme="minorHAnsi" w:cstheme="minorHAnsi"/>
                                <w:color w:val="231F20"/>
                                <w:sz w:val="22"/>
                                <w:szCs w:val="22"/>
                              </w:rPr>
                              <w:t xml:space="preserve">asset location and consider moving certain assets to a more tax-efficient account </w:t>
                            </w:r>
                          </w:p>
                          <w:p w14:paraId="1D0D9A15" w14:textId="15F4467F"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old stock positions with gains previously too high to realize</w:t>
                            </w:r>
                          </w:p>
                          <w:p w14:paraId="2AB5FBA6" w14:textId="7D577083"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 xml:space="preserve">old positions that may not be as tax efficient as newer investment options </w:t>
                            </w:r>
                          </w:p>
                          <w:p w14:paraId="40447B7B" w14:textId="73B0EBE8" w:rsidR="00DA4B02"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090AFD" w:rsidRPr="00343794">
                              <w:rPr>
                                <w:rFonts w:asciiTheme="minorHAnsi" w:hAnsiTheme="minorHAnsi" w:cstheme="minorHAnsi"/>
                                <w:color w:val="231F20"/>
                                <w:sz w:val="22"/>
                                <w:szCs w:val="22"/>
                              </w:rPr>
                              <w:t xml:space="preserve">losses in your portfolio </w:t>
                            </w:r>
                            <w:r w:rsidR="00126095" w:rsidRPr="00343794">
                              <w:rPr>
                                <w:rFonts w:asciiTheme="minorHAnsi" w:hAnsiTheme="minorHAnsi" w:cstheme="minorHAnsi"/>
                                <w:color w:val="231F20"/>
                                <w:sz w:val="22"/>
                                <w:szCs w:val="22"/>
                              </w:rPr>
                              <w:t>that</w:t>
                            </w:r>
                            <w:r w:rsidR="00090AFD" w:rsidRPr="00343794">
                              <w:rPr>
                                <w:rFonts w:asciiTheme="minorHAnsi" w:hAnsiTheme="minorHAnsi" w:cstheme="minorHAnsi"/>
                                <w:color w:val="231F20"/>
                                <w:sz w:val="22"/>
                                <w:szCs w:val="22"/>
                              </w:rPr>
                              <w:t xml:space="preserve"> may </w:t>
                            </w:r>
                            <w:r w:rsidR="00126095" w:rsidRPr="00343794">
                              <w:rPr>
                                <w:rFonts w:asciiTheme="minorHAnsi" w:hAnsiTheme="minorHAnsi" w:cstheme="minorHAnsi"/>
                                <w:color w:val="231F20"/>
                                <w:sz w:val="22"/>
                                <w:szCs w:val="22"/>
                              </w:rPr>
                              <w:t xml:space="preserve">be </w:t>
                            </w:r>
                            <w:r w:rsidR="00090AFD" w:rsidRPr="00343794">
                              <w:rPr>
                                <w:rFonts w:asciiTheme="minorHAnsi" w:hAnsiTheme="minorHAnsi" w:cstheme="minorHAnsi"/>
                                <w:color w:val="231F20"/>
                                <w:sz w:val="22"/>
                                <w:szCs w:val="22"/>
                              </w:rPr>
                              <w:t>use</w:t>
                            </w:r>
                            <w:r w:rsidR="00126095" w:rsidRPr="00343794">
                              <w:rPr>
                                <w:rFonts w:asciiTheme="minorHAnsi" w:hAnsiTheme="minorHAnsi" w:cstheme="minorHAnsi"/>
                                <w:color w:val="231F20"/>
                                <w:sz w:val="22"/>
                                <w:szCs w:val="22"/>
                              </w:rPr>
                              <w:t>d</w:t>
                            </w:r>
                            <w:r w:rsidR="00090AFD" w:rsidRPr="00343794">
                              <w:rPr>
                                <w:rFonts w:asciiTheme="minorHAnsi" w:hAnsiTheme="minorHAnsi" w:cstheme="minorHAnsi"/>
                                <w:color w:val="231F20"/>
                                <w:sz w:val="22"/>
                                <w:szCs w:val="22"/>
                              </w:rPr>
                              <w:t xml:space="preserve"> to offset income and future capital gains </w:t>
                            </w:r>
                          </w:p>
                          <w:p w14:paraId="655728BA" w14:textId="2001C219" w:rsidR="00BB1816" w:rsidRPr="00343794" w:rsidRDefault="00BB1816" w:rsidP="008C3EAB">
                            <w:pPr>
                              <w:pStyle w:val="BodyText"/>
                              <w:numPr>
                                <w:ilvl w:val="0"/>
                                <w:numId w:val="6"/>
                              </w:numPr>
                              <w:kinsoku w:val="0"/>
                              <w:overflowPunct w:val="0"/>
                              <w:spacing w:before="0" w:after="120"/>
                              <w:rPr>
                                <w:rFonts w:asciiTheme="minorHAnsi" w:hAnsiTheme="minorHAnsi" w:cstheme="minorHAnsi"/>
                                <w:color w:val="231F20"/>
                                <w:sz w:val="22"/>
                                <w:szCs w:val="22"/>
                              </w:rPr>
                            </w:pPr>
                            <w:r w:rsidRPr="00BB1816">
                              <w:rPr>
                                <w:rFonts w:asciiTheme="minorHAnsi" w:hAnsiTheme="minorHAnsi" w:cstheme="minorHAnsi"/>
                                <w:color w:val="231F20"/>
                                <w:sz w:val="22"/>
                                <w:szCs w:val="22"/>
                              </w:rPr>
                              <w:t>Discuss the feasibility of deferring or accelerating income and/or expenses</w:t>
                            </w:r>
                          </w:p>
                          <w:p w14:paraId="1E41FDAB"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Planning</w:t>
                            </w:r>
                          </w:p>
                          <w:p w14:paraId="7F6845CE" w14:textId="37CEE84F" w:rsidR="007C6773"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Look at long-term plan and discuss if it</w:t>
                            </w:r>
                            <w:r w:rsidR="00F84171">
                              <w:rPr>
                                <w:rFonts w:asciiTheme="minorHAnsi" w:hAnsiTheme="minorHAnsi" w:cstheme="minorHAnsi"/>
                                <w:color w:val="231F20"/>
                                <w:sz w:val="22"/>
                                <w:szCs w:val="22"/>
                              </w:rPr>
                              <w:t>’</w:t>
                            </w:r>
                            <w:r w:rsidRPr="00343794">
                              <w:rPr>
                                <w:rFonts w:asciiTheme="minorHAnsi" w:hAnsiTheme="minorHAnsi" w:cstheme="minorHAnsi"/>
                                <w:color w:val="231F20"/>
                                <w:sz w:val="22"/>
                                <w:szCs w:val="22"/>
                              </w:rPr>
                              <w:t>s still on track</w:t>
                            </w:r>
                          </w:p>
                          <w:p w14:paraId="48E84239" w14:textId="62C46D93" w:rsidR="00BB1816" w:rsidRDefault="00BB1816" w:rsidP="00126095">
                            <w:pPr>
                              <w:pStyle w:val="BodyText"/>
                              <w:numPr>
                                <w:ilvl w:val="0"/>
                                <w:numId w:val="8"/>
                              </w:numPr>
                              <w:kinsoku w:val="0"/>
                              <w:overflowPunct w:val="0"/>
                              <w:spacing w:before="0"/>
                              <w:rPr>
                                <w:rFonts w:asciiTheme="minorHAnsi" w:hAnsiTheme="minorHAnsi" w:cstheme="minorHAnsi"/>
                                <w:color w:val="231F20"/>
                                <w:sz w:val="22"/>
                                <w:szCs w:val="22"/>
                              </w:rPr>
                            </w:pPr>
                            <w:r w:rsidRPr="00BB1816">
                              <w:rPr>
                                <w:rFonts w:asciiTheme="minorHAnsi" w:hAnsiTheme="minorHAnsi" w:cstheme="minorHAnsi"/>
                                <w:color w:val="231F20"/>
                                <w:sz w:val="22"/>
                                <w:szCs w:val="22"/>
                              </w:rPr>
                              <w:t xml:space="preserve">Discuss your current </w:t>
                            </w:r>
                            <w:r>
                              <w:rPr>
                                <w:rFonts w:asciiTheme="minorHAnsi" w:hAnsiTheme="minorHAnsi" w:cstheme="minorHAnsi"/>
                                <w:color w:val="231F20"/>
                                <w:sz w:val="22"/>
                                <w:szCs w:val="22"/>
                              </w:rPr>
                              <w:t xml:space="preserve">cash </w:t>
                            </w:r>
                            <w:r w:rsidR="00F84171">
                              <w:rPr>
                                <w:rFonts w:asciiTheme="minorHAnsi" w:hAnsiTheme="minorHAnsi" w:cstheme="minorHAnsi"/>
                                <w:color w:val="231F20"/>
                                <w:sz w:val="22"/>
                                <w:szCs w:val="22"/>
                              </w:rPr>
                              <w:t>and</w:t>
                            </w:r>
                            <w:r>
                              <w:rPr>
                                <w:rFonts w:asciiTheme="minorHAnsi" w:hAnsiTheme="minorHAnsi" w:cstheme="minorHAnsi"/>
                                <w:color w:val="231F20"/>
                                <w:sz w:val="22"/>
                                <w:szCs w:val="22"/>
                              </w:rPr>
                              <w:t xml:space="preserve"> </w:t>
                            </w:r>
                            <w:r w:rsidRPr="00BB1816">
                              <w:rPr>
                                <w:rFonts w:asciiTheme="minorHAnsi" w:hAnsiTheme="minorHAnsi" w:cstheme="minorHAnsi"/>
                                <w:color w:val="231F20"/>
                                <w:sz w:val="22"/>
                                <w:szCs w:val="22"/>
                              </w:rPr>
                              <w:t>savings strategy</w:t>
                            </w:r>
                          </w:p>
                          <w:p w14:paraId="64AD56BF" w14:textId="4FDC1396" w:rsidR="006E5539"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DA4B02" w:rsidRPr="00343794">
                              <w:rPr>
                                <w:rFonts w:asciiTheme="minorHAnsi" w:hAnsiTheme="minorHAnsi" w:cstheme="minorHAnsi"/>
                                <w:color w:val="231F20"/>
                                <w:sz w:val="22"/>
                                <w:szCs w:val="22"/>
                              </w:rPr>
                              <w:t>current retirement contributions</w:t>
                            </w:r>
                            <w:r w:rsidR="00C23FD5" w:rsidRPr="00343794">
                              <w:rPr>
                                <w:rFonts w:asciiTheme="minorHAnsi" w:hAnsiTheme="minorHAnsi" w:cstheme="minorHAnsi"/>
                                <w:color w:val="231F20"/>
                                <w:sz w:val="22"/>
                                <w:szCs w:val="22"/>
                              </w:rPr>
                              <w:t xml:space="preserve"> and retirement savings options</w:t>
                            </w:r>
                            <w:r w:rsidR="00DA4B02" w:rsidRPr="00343794">
                              <w:rPr>
                                <w:rFonts w:asciiTheme="minorHAnsi" w:hAnsiTheme="minorHAnsi" w:cstheme="minorHAnsi"/>
                                <w:color w:val="231F20"/>
                                <w:sz w:val="22"/>
                                <w:szCs w:val="22"/>
                              </w:rPr>
                              <w:t xml:space="preserve"> </w:t>
                            </w:r>
                          </w:p>
                          <w:p w14:paraId="68E5BE1E" w14:textId="32C04C53" w:rsidR="00DA4B02" w:rsidRPr="00343794" w:rsidRDefault="00DA4B02"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whether a Roth IRA conversion is appropriate for your situation </w:t>
                            </w:r>
                          </w:p>
                          <w:p w14:paraId="163CCBFE" w14:textId="1DEDB38F" w:rsidR="007C6773" w:rsidRPr="00343794" w:rsidRDefault="007C6773" w:rsidP="008C3EAB">
                            <w:pPr>
                              <w:pStyle w:val="BodyText"/>
                              <w:numPr>
                                <w:ilvl w:val="0"/>
                                <w:numId w:val="8"/>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charitable giving and philanthropic opportunities  </w:t>
                            </w:r>
                          </w:p>
                          <w:p w14:paraId="50BB71D8" w14:textId="05E548BC" w:rsidR="00DA4B02" w:rsidRPr="00343794" w:rsidRDefault="007C6773"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Investing</w:t>
                            </w:r>
                          </w:p>
                          <w:p w14:paraId="2E7F6CD8" w14:textId="77777777" w:rsidR="00BB1816" w:rsidRPr="00343794" w:rsidRDefault="00BB1816" w:rsidP="00BB1816">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Discuss</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the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importance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your</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long-term</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investment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strategy</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light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current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pacing w:val="-3"/>
                                <w:sz w:val="22"/>
                                <w:szCs w:val="22"/>
                              </w:rPr>
                              <w:t xml:space="preserve">market </w:t>
                            </w:r>
                            <w:r w:rsidRPr="00343794">
                              <w:rPr>
                                <w:rFonts w:asciiTheme="minorHAnsi" w:hAnsiTheme="minorHAnsi" w:cstheme="minorHAnsi"/>
                                <w:color w:val="231F20"/>
                                <w:sz w:val="22"/>
                                <w:szCs w:val="22"/>
                              </w:rPr>
                              <w:t>conditions</w:t>
                            </w:r>
                          </w:p>
                          <w:p w14:paraId="6CF322CA" w14:textId="49AF1B08" w:rsidR="007C6773" w:rsidRPr="00343794" w:rsidRDefault="007C6773" w:rsidP="00126095">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risk tolerance </w:t>
                            </w:r>
                            <w:r w:rsidR="00F84171">
                              <w:rPr>
                                <w:rFonts w:asciiTheme="minorHAnsi" w:hAnsiTheme="minorHAnsi" w:cstheme="minorHAnsi"/>
                                <w:color w:val="231F20"/>
                                <w:sz w:val="22"/>
                                <w:szCs w:val="22"/>
                              </w:rPr>
                              <w:t>and</w:t>
                            </w:r>
                            <w:r w:rsidRPr="00343794">
                              <w:rPr>
                                <w:rFonts w:asciiTheme="minorHAnsi" w:hAnsiTheme="minorHAnsi" w:cstheme="minorHAnsi"/>
                                <w:color w:val="231F20"/>
                                <w:sz w:val="22"/>
                                <w:szCs w:val="22"/>
                              </w:rPr>
                              <w:t xml:space="preserve"> risk capacity and </w:t>
                            </w:r>
                            <w:r w:rsidR="0033443E">
                              <w:rPr>
                                <w:rFonts w:asciiTheme="minorHAnsi" w:hAnsiTheme="minorHAnsi" w:cstheme="minorHAnsi"/>
                                <w:color w:val="231F20"/>
                                <w:sz w:val="22"/>
                                <w:szCs w:val="22"/>
                              </w:rPr>
                              <w:t>i</w:t>
                            </w:r>
                            <w:r w:rsidRPr="00343794">
                              <w:rPr>
                                <w:rFonts w:asciiTheme="minorHAnsi" w:hAnsiTheme="minorHAnsi" w:cstheme="minorHAnsi"/>
                                <w:color w:val="231F20"/>
                                <w:sz w:val="22"/>
                                <w:szCs w:val="22"/>
                              </w:rPr>
                              <w:t>f they have changed</w:t>
                            </w:r>
                          </w:p>
                          <w:p w14:paraId="146D8F04" w14:textId="53FEE1A5" w:rsidR="007C6773" w:rsidRPr="00343794" w:rsidRDefault="007C6773" w:rsidP="008C3EAB">
                            <w:pPr>
                              <w:pStyle w:val="BodyText"/>
                              <w:numPr>
                                <w:ilvl w:val="0"/>
                                <w:numId w:val="9"/>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 liquidity needs and cash flow requirements</w:t>
                            </w:r>
                          </w:p>
                          <w:p w14:paraId="33B81B1F"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Legacy</w:t>
                            </w:r>
                          </w:p>
                          <w:p w14:paraId="38F5402A" w14:textId="37FEF4A7" w:rsidR="00DA4B02" w:rsidRPr="00343794" w:rsidRDefault="00DA4B02"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your estate plan and will are up</w:t>
                            </w:r>
                            <w:r w:rsidR="00F84171">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to</w:t>
                            </w:r>
                            <w:r w:rsidR="00F84171">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date</w:t>
                            </w:r>
                          </w:p>
                          <w:p w14:paraId="786C7486" w14:textId="2710BE76" w:rsidR="00090AFD" w:rsidRPr="00343794" w:rsidRDefault="00090AF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 have other important</w:t>
                            </w:r>
                            <w:r w:rsidR="00320F3D" w:rsidRPr="00343794">
                              <w:rPr>
                                <w:rFonts w:asciiTheme="minorHAnsi" w:hAnsiTheme="minorHAnsi" w:cstheme="minorHAnsi"/>
                                <w:color w:val="231F20"/>
                                <w:sz w:val="22"/>
                                <w:szCs w:val="22"/>
                              </w:rPr>
                              <w:t xml:space="preserve"> planning</w:t>
                            </w:r>
                            <w:r w:rsidRPr="00343794">
                              <w:rPr>
                                <w:rFonts w:asciiTheme="minorHAnsi" w:hAnsiTheme="minorHAnsi" w:cstheme="minorHAnsi"/>
                                <w:color w:val="231F20"/>
                                <w:sz w:val="22"/>
                                <w:szCs w:val="22"/>
                              </w:rPr>
                              <w:t xml:space="preserve"> documents in place and updated, including Financial Power of Attorney,</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Health Care Power of Attorney, Living Will (Advance Health Care Directive), HIPAA Waiver, and (potentially) a Living Trust</w:t>
                            </w:r>
                          </w:p>
                          <w:p w14:paraId="3F43EA07" w14:textId="2226F751" w:rsidR="00CD223D" w:rsidRPr="00343794" w:rsidRDefault="00CD223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w:t>
                            </w:r>
                            <w:r w:rsidR="00090AFD" w:rsidRPr="00343794">
                              <w:rPr>
                                <w:rFonts w:asciiTheme="minorHAnsi" w:hAnsiTheme="minorHAnsi" w:cstheme="minorHAnsi"/>
                                <w:color w:val="231F20"/>
                                <w:sz w:val="22"/>
                                <w:szCs w:val="22"/>
                              </w:rPr>
                              <w:t xml:space="preserve">r loved ones know where all these documents are securely stored </w:t>
                            </w:r>
                          </w:p>
                          <w:p w14:paraId="33AB652C" w14:textId="73E5FF53" w:rsidR="00DA4B02" w:rsidRPr="00343794" w:rsidRDefault="00CD223D" w:rsidP="008C3EAB">
                            <w:pPr>
                              <w:pStyle w:val="BodyText"/>
                              <w:numPr>
                                <w:ilvl w:val="0"/>
                                <w:numId w:val="10"/>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all your beneficiaries are up</w:t>
                            </w:r>
                            <w:r w:rsidR="001375FD">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to</w:t>
                            </w:r>
                            <w:r w:rsidR="001375FD">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date</w:t>
                            </w:r>
                          </w:p>
                          <w:p w14:paraId="515521A0" w14:textId="4A223624" w:rsidR="00D65614" w:rsidRPr="008C3EAB" w:rsidRDefault="008C3EAB" w:rsidP="00D45F87">
                            <w:pPr>
                              <w:pStyle w:val="BodyText"/>
                              <w:kinsoku w:val="0"/>
                              <w:overflowPunct w:val="0"/>
                              <w:spacing w:before="120"/>
                              <w:ind w:left="0" w:right="11"/>
                              <w:rPr>
                                <w:rFonts w:asciiTheme="minorHAnsi" w:hAnsiTheme="minorHAnsi" w:cstheme="minorHAnsi"/>
                                <w:b/>
                                <w:bCs/>
                                <w:color w:val="231F20"/>
                                <w:sz w:val="22"/>
                                <w:szCs w:val="22"/>
                              </w:rPr>
                            </w:pPr>
                            <w:r w:rsidRPr="008C3EAB">
                              <w:rPr>
                                <w:rFonts w:asciiTheme="minorHAnsi" w:hAnsiTheme="minorHAnsi" w:cstheme="minorHAnsi"/>
                                <w:b/>
                                <w:bCs/>
                                <w:color w:val="231F20"/>
                                <w:sz w:val="22"/>
                                <w:szCs w:val="22"/>
                              </w:rPr>
                              <w:t>Other Items</w:t>
                            </w:r>
                          </w:p>
                          <w:p w14:paraId="1D83D534" w14:textId="6E0E2B26" w:rsidR="008C3EAB" w:rsidRPr="00343794" w:rsidRDefault="008C3EAB" w:rsidP="008C3EAB">
                            <w:pPr>
                              <w:pStyle w:val="BodyText"/>
                              <w:kinsoku w:val="0"/>
                              <w:overflowPunct w:val="0"/>
                              <w:spacing w:before="120" w:after="120"/>
                              <w:ind w:left="0" w:right="14"/>
                              <w:rPr>
                                <w:rFonts w:asciiTheme="minorHAnsi" w:hAnsiTheme="minorHAnsi" w:cstheme="minorHAnsi"/>
                                <w:color w:val="231F20"/>
                                <w:sz w:val="22"/>
                                <w:szCs w:val="22"/>
                              </w:rPr>
                            </w:pPr>
                            <w:r>
                              <w:rPr>
                                <w:rFonts w:asciiTheme="minorHAnsi" w:hAnsiTheme="minorHAnsi" w:cstheme="minorHAnsi"/>
                                <w:color w:val="231F20"/>
                                <w:sz w:val="22"/>
                                <w:szCs w:val="22"/>
                              </w:rPr>
                              <w:t>____________________________________________________________________________________________________________________________________________________________________________________________________</w:t>
                            </w:r>
                          </w:p>
                          <w:p w14:paraId="52538E67" w14:textId="050FB733" w:rsidR="00BB1816" w:rsidRPr="00BB1816" w:rsidRDefault="00D65614" w:rsidP="00BB1816">
                            <w:pPr>
                              <w:pStyle w:val="BodyText"/>
                              <w:kinsoku w:val="0"/>
                              <w:overflowPunct w:val="0"/>
                              <w:spacing w:before="120"/>
                              <w:ind w:firstLine="14"/>
                              <w:rPr>
                                <w:rFonts w:asciiTheme="minorHAnsi" w:hAnsiTheme="minorHAnsi" w:cstheme="minorHAnsi"/>
                                <w:b/>
                                <w:i/>
                                <w:color w:val="231F20"/>
                                <w:sz w:val="24"/>
                                <w:szCs w:val="24"/>
                              </w:rPr>
                            </w:pPr>
                            <w:r w:rsidRPr="00343794">
                              <w:rPr>
                                <w:rFonts w:asciiTheme="minorHAnsi" w:hAnsiTheme="minorHAnsi" w:cstheme="minorHAnsi"/>
                                <w:b/>
                                <w:i/>
                                <w:color w:val="231F20"/>
                                <w:spacing w:val="-3"/>
                                <w:sz w:val="24"/>
                                <w:szCs w:val="24"/>
                              </w:rPr>
                              <w:t>Once you</w:t>
                            </w:r>
                            <w:r w:rsidR="001375FD">
                              <w:rPr>
                                <w:rFonts w:asciiTheme="minorHAnsi" w:hAnsiTheme="minorHAnsi" w:cstheme="minorHAnsi"/>
                                <w:b/>
                                <w:i/>
                                <w:color w:val="231F20"/>
                                <w:spacing w:val="-3"/>
                                <w:sz w:val="24"/>
                                <w:szCs w:val="24"/>
                              </w:rPr>
                              <w:t>’ve</w:t>
                            </w:r>
                            <w:r w:rsidRPr="00343794">
                              <w:rPr>
                                <w:rFonts w:asciiTheme="minorHAnsi" w:hAnsiTheme="minorHAnsi" w:cstheme="minorHAnsi"/>
                                <w:b/>
                                <w:i/>
                                <w:color w:val="231F20"/>
                                <w:spacing w:val="-3"/>
                                <w:sz w:val="24"/>
                                <w:szCs w:val="24"/>
                              </w:rPr>
                              <w:t xml:space="preserve"> </w:t>
                            </w:r>
                            <w:r w:rsidRPr="00343794">
                              <w:rPr>
                                <w:rFonts w:asciiTheme="minorHAnsi" w:hAnsiTheme="minorHAnsi" w:cstheme="minorHAnsi"/>
                                <w:b/>
                                <w:i/>
                                <w:color w:val="231F20"/>
                                <w:spacing w:val="-4"/>
                                <w:sz w:val="24"/>
                                <w:szCs w:val="24"/>
                              </w:rPr>
                              <w:t>review</w:t>
                            </w:r>
                            <w:r w:rsidR="00D45F87" w:rsidRPr="00343794">
                              <w:rPr>
                                <w:rFonts w:asciiTheme="minorHAnsi" w:hAnsiTheme="minorHAnsi" w:cstheme="minorHAnsi"/>
                                <w:b/>
                                <w:i/>
                                <w:color w:val="231F20"/>
                                <w:spacing w:val="-4"/>
                                <w:sz w:val="24"/>
                                <w:szCs w:val="24"/>
                              </w:rPr>
                              <w:t>ed</w:t>
                            </w:r>
                            <w:r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pacing w:val="-3"/>
                                <w:sz w:val="24"/>
                                <w:szCs w:val="24"/>
                              </w:rPr>
                              <w:t xml:space="preserve">this </w:t>
                            </w:r>
                            <w:r w:rsidRPr="00343794">
                              <w:rPr>
                                <w:rFonts w:asciiTheme="minorHAnsi" w:hAnsiTheme="minorHAnsi" w:cstheme="minorHAnsi"/>
                                <w:b/>
                                <w:i/>
                                <w:color w:val="231F20"/>
                                <w:spacing w:val="-4"/>
                                <w:sz w:val="24"/>
                                <w:szCs w:val="24"/>
                              </w:rPr>
                              <w:t xml:space="preserve">information, </w:t>
                            </w:r>
                            <w:r w:rsidRPr="00343794">
                              <w:rPr>
                                <w:rFonts w:asciiTheme="minorHAnsi" w:hAnsiTheme="minorHAnsi" w:cstheme="minorHAnsi"/>
                                <w:b/>
                                <w:i/>
                                <w:color w:val="231F20"/>
                                <w:spacing w:val="-5"/>
                                <w:sz w:val="24"/>
                                <w:szCs w:val="24"/>
                              </w:rPr>
                              <w:t xml:space="preserve">let’s </w:t>
                            </w:r>
                            <w:r w:rsidRPr="00343794">
                              <w:rPr>
                                <w:rFonts w:asciiTheme="minorHAnsi" w:hAnsiTheme="minorHAnsi" w:cstheme="minorHAnsi"/>
                                <w:b/>
                                <w:i/>
                                <w:color w:val="231F20"/>
                                <w:spacing w:val="-4"/>
                                <w:sz w:val="24"/>
                                <w:szCs w:val="24"/>
                              </w:rPr>
                              <w:t xml:space="preserve">schedule </w:t>
                            </w:r>
                            <w:r w:rsidRPr="00343794">
                              <w:rPr>
                                <w:rFonts w:asciiTheme="minorHAnsi" w:hAnsiTheme="minorHAnsi" w:cstheme="minorHAnsi"/>
                                <w:b/>
                                <w:i/>
                                <w:color w:val="231F20"/>
                                <w:sz w:val="24"/>
                                <w:szCs w:val="24"/>
                              </w:rPr>
                              <w:t xml:space="preserve">a </w:t>
                            </w:r>
                            <w:r w:rsidRPr="00343794">
                              <w:rPr>
                                <w:rFonts w:asciiTheme="minorHAnsi" w:hAnsiTheme="minorHAnsi" w:cstheme="minorHAnsi"/>
                                <w:b/>
                                <w:i/>
                                <w:color w:val="231F20"/>
                                <w:spacing w:val="-4"/>
                                <w:sz w:val="24"/>
                                <w:szCs w:val="24"/>
                              </w:rPr>
                              <w:t xml:space="preserve">phone </w:t>
                            </w:r>
                            <w:r w:rsidRPr="00343794">
                              <w:rPr>
                                <w:rFonts w:asciiTheme="minorHAnsi" w:hAnsiTheme="minorHAnsi" w:cstheme="minorHAnsi"/>
                                <w:b/>
                                <w:i/>
                                <w:color w:val="231F20"/>
                                <w:sz w:val="24"/>
                                <w:szCs w:val="24"/>
                              </w:rPr>
                              <w:t xml:space="preserve">or </w:t>
                            </w:r>
                            <w:r w:rsidR="00320F3D" w:rsidRPr="00343794">
                              <w:rPr>
                                <w:rFonts w:asciiTheme="minorHAnsi" w:hAnsiTheme="minorHAnsi" w:cstheme="minorHAnsi"/>
                                <w:b/>
                                <w:i/>
                                <w:color w:val="231F20"/>
                                <w:spacing w:val="-4"/>
                                <w:sz w:val="24"/>
                                <w:szCs w:val="24"/>
                              </w:rPr>
                              <w:t>online</w:t>
                            </w:r>
                            <w:r w:rsidR="00D45F87"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z w:val="24"/>
                                <w:szCs w:val="24"/>
                              </w:rPr>
                              <w:t>meeting</w:t>
                            </w:r>
                            <w:r w:rsidR="00D45F87" w:rsidRPr="00343794">
                              <w:rPr>
                                <w:rFonts w:asciiTheme="minorHAnsi" w:hAnsiTheme="minorHAnsi" w:cstheme="minorHAnsi"/>
                                <w:b/>
                                <w:i/>
                                <w:color w:val="231F20"/>
                                <w:sz w:val="24"/>
                                <w:szCs w:val="24"/>
                              </w:rPr>
                              <w:t xml:space="preserve"> to discuss.</w:t>
                            </w:r>
                            <w:r w:rsidR="00BB1816">
                              <w:rPr>
                                <w:rFonts w:asciiTheme="minorHAnsi" w:hAnsiTheme="minorHAnsi" w:cstheme="minorHAnsi"/>
                                <w:b/>
                                <w:i/>
                                <w:color w:val="231F20"/>
                                <w:sz w:val="24"/>
                                <w:szCs w:val="24"/>
                              </w:rPr>
                              <w:t xml:space="preserve"> </w:t>
                            </w:r>
                          </w:p>
                          <w:p w14:paraId="49F7CC65" w14:textId="7D726276" w:rsidR="00D65614" w:rsidRPr="00343794" w:rsidRDefault="00BB1816" w:rsidP="00BB1816">
                            <w:pPr>
                              <w:pStyle w:val="BodyText"/>
                              <w:kinsoku w:val="0"/>
                              <w:overflowPunct w:val="0"/>
                              <w:spacing w:before="120"/>
                              <w:ind w:left="0" w:firstLine="14"/>
                              <w:rPr>
                                <w:rFonts w:asciiTheme="minorHAnsi" w:hAnsiTheme="minorHAnsi" w:cstheme="minorHAnsi"/>
                                <w:b/>
                                <w:i/>
                                <w:color w:val="231F20"/>
                                <w:sz w:val="24"/>
                                <w:szCs w:val="24"/>
                              </w:rPr>
                            </w:pPr>
                            <w:r w:rsidRPr="00BB1816">
                              <w:rPr>
                                <w:rFonts w:asciiTheme="minorHAnsi" w:hAnsiTheme="minorHAnsi" w:cstheme="minorHAnsi"/>
                                <w:b/>
                                <w:i/>
                                <w:color w:val="231F20"/>
                                <w:sz w:val="24"/>
                                <w:szCs w:val="24"/>
                              </w:rPr>
                              <w:t>We</w:t>
                            </w:r>
                            <w:r w:rsidR="001375FD">
                              <w:rPr>
                                <w:rFonts w:asciiTheme="minorHAnsi" w:hAnsiTheme="minorHAnsi" w:cstheme="minorHAnsi"/>
                                <w:b/>
                                <w:i/>
                                <w:color w:val="231F20"/>
                                <w:sz w:val="24"/>
                                <w:szCs w:val="24"/>
                              </w:rPr>
                              <w:t>’</w:t>
                            </w:r>
                            <w:r w:rsidRPr="00BB1816">
                              <w:rPr>
                                <w:rFonts w:asciiTheme="minorHAnsi" w:hAnsiTheme="minorHAnsi" w:cstheme="minorHAnsi"/>
                                <w:b/>
                                <w:i/>
                                <w:color w:val="231F20"/>
                                <w:sz w:val="24"/>
                                <w:szCs w:val="24"/>
                              </w:rPr>
                              <w:t>re also happy to include your CPA or estate planning attorney in these discussions at your request.</w:t>
                            </w:r>
                          </w:p>
                          <w:p w14:paraId="529DE3AB" w14:textId="77777777" w:rsidR="00343794" w:rsidRPr="00343794" w:rsidRDefault="00343794" w:rsidP="004831E8">
                            <w:pPr>
                              <w:pStyle w:val="BodyText"/>
                              <w:kinsoku w:val="0"/>
                              <w:overflowPunct w:val="0"/>
                              <w:spacing w:before="120"/>
                              <w:ind w:left="0" w:firstLine="14"/>
                              <w:rPr>
                                <w:rFonts w:asciiTheme="minorHAnsi" w:hAnsiTheme="minorHAnsi" w:cstheme="minorHAnsi"/>
                                <w:color w:val="231F20"/>
                                <w:sz w:val="24"/>
                                <w:szCs w:val="24"/>
                              </w:rPr>
                            </w:pPr>
                          </w:p>
                          <w:p w14:paraId="69CEF810" w14:textId="6C5E8C17" w:rsidR="00ED4245" w:rsidRPr="00343794" w:rsidRDefault="00ED4245" w:rsidP="00ED4245">
                            <w:pPr>
                              <w:pStyle w:val="Default"/>
                              <w:rPr>
                                <w:rFonts w:asciiTheme="minorHAnsi" w:hAnsiTheme="minorHAnsi" w:cstheme="minorHAnsi"/>
                                <w:sz w:val="16"/>
                                <w:szCs w:val="16"/>
                              </w:rPr>
                            </w:pPr>
                            <w:r w:rsidRPr="00343794">
                              <w:rPr>
                                <w:rFonts w:asciiTheme="minorHAnsi" w:eastAsia="Times New Roman" w:hAnsiTheme="minorHAnsi" w:cstheme="minorHAnsi"/>
                                <w:sz w:val="16"/>
                                <w:szCs w:val="16"/>
                              </w:rPr>
                              <w:t>Symmetry Partners, LLC</w:t>
                            </w:r>
                            <w:r w:rsidR="003715F8">
                              <w:rPr>
                                <w:rFonts w:asciiTheme="minorHAnsi" w:eastAsia="Times New Roman" w:hAnsiTheme="minorHAnsi" w:cstheme="minorHAnsi"/>
                                <w:sz w:val="16"/>
                                <w:szCs w:val="16"/>
                              </w:rPr>
                              <w:t xml:space="preserve"> (“Symmetry”)</w:t>
                            </w:r>
                            <w:r w:rsidRPr="00343794">
                              <w:rPr>
                                <w:rFonts w:asciiTheme="minorHAnsi" w:eastAsia="Times New Roman" w:hAnsiTheme="minorHAnsi" w:cstheme="minorHAnsi"/>
                                <w:sz w:val="16"/>
                                <w:szCs w:val="16"/>
                              </w:rPr>
                              <w:t xml:space="preserve"> is not affiliated with any firm mentioned in this material. Symmetry is an investment advisory firm registered with the </w:t>
                            </w:r>
                            <w:r w:rsidR="003715F8">
                              <w:rPr>
                                <w:rFonts w:asciiTheme="minorHAnsi" w:eastAsia="Times New Roman" w:hAnsiTheme="minorHAnsi" w:cstheme="minorHAnsi"/>
                                <w:sz w:val="16"/>
                                <w:szCs w:val="16"/>
                              </w:rPr>
                              <w:t>S</w:t>
                            </w:r>
                            <w:r w:rsidRPr="00343794">
                              <w:rPr>
                                <w:rFonts w:asciiTheme="minorHAnsi" w:eastAsia="Times New Roman" w:hAnsiTheme="minorHAnsi" w:cstheme="minorHAnsi"/>
                                <w:sz w:val="16"/>
                                <w:szCs w:val="16"/>
                              </w:rPr>
                              <w:t xml:space="preserve">ecurities and </w:t>
                            </w:r>
                            <w:r w:rsidR="003715F8">
                              <w:rPr>
                                <w:rFonts w:asciiTheme="minorHAnsi" w:eastAsia="Times New Roman" w:hAnsiTheme="minorHAnsi" w:cstheme="minorHAnsi"/>
                                <w:sz w:val="16"/>
                                <w:szCs w:val="16"/>
                              </w:rPr>
                              <w:t>E</w:t>
                            </w:r>
                            <w:r w:rsidRPr="00343794">
                              <w:rPr>
                                <w:rFonts w:asciiTheme="minorHAnsi" w:eastAsia="Times New Roman" w:hAnsiTheme="minorHAnsi" w:cstheme="minorHAnsi"/>
                                <w:sz w:val="16"/>
                                <w:szCs w:val="16"/>
                              </w:rPr>
                              <w:t xml:space="preserve">xchange </w:t>
                            </w:r>
                            <w:r w:rsidR="003715F8">
                              <w:rPr>
                                <w:rFonts w:asciiTheme="minorHAnsi" w:eastAsia="Times New Roman" w:hAnsiTheme="minorHAnsi" w:cstheme="minorHAnsi"/>
                                <w:sz w:val="16"/>
                                <w:szCs w:val="16"/>
                              </w:rPr>
                              <w:t>C</w:t>
                            </w:r>
                            <w:r w:rsidRPr="00343794">
                              <w:rPr>
                                <w:rFonts w:asciiTheme="minorHAnsi" w:eastAsia="Times New Roman" w:hAnsiTheme="minorHAnsi" w:cstheme="minorHAnsi"/>
                                <w:sz w:val="16"/>
                                <w:szCs w:val="16"/>
                              </w:rPr>
                              <w:t xml:space="preserve">ommission. The firm only transacts business in states where it is properly registered, or excluded, or exempted from registration requirements. Symmetry does not provide tax or legal advice, and nothing stated in this material should be inferred as providing such advice.  </w:t>
                            </w:r>
                          </w:p>
                          <w:p w14:paraId="5F8F9ED5" w14:textId="5DD04557" w:rsidR="00ED4245" w:rsidRPr="00343794" w:rsidRDefault="00ED4245" w:rsidP="004831E8">
                            <w:pPr>
                              <w:pStyle w:val="BodyText"/>
                              <w:kinsoku w:val="0"/>
                              <w:overflowPunct w:val="0"/>
                              <w:spacing w:before="120"/>
                              <w:ind w:left="0" w:firstLine="14"/>
                              <w:rPr>
                                <w:rFonts w:asciiTheme="minorHAnsi" w:hAnsiTheme="minorHAnsi" w:cstheme="minorHAnsi"/>
                                <w:color w:val="231F2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B576D" id="_x0000_t202" coordsize="21600,21600" o:spt="202" path="m,l,21600r21600,l21600,xe">
                <v:stroke joinstyle="miter"/>
                <v:path gradientshapeok="t" o:connecttype="rect"/>
              </v:shapetype>
              <v:shape id="Text Box 17" o:spid="_x0000_s1026" type="#_x0000_t202" style="position:absolute;left:0;text-align:left;margin-left:36pt;margin-top:127pt;width:540pt;height:649.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" o:allowincell="f" filled="f" stroked="f">
                <v:textbox inset="0,0,0,0">
                  <w:txbxContent>
                    <w:p w14:paraId="22586015" w14:textId="02515DD8" w:rsidR="00751662" w:rsidRPr="00343794" w:rsidRDefault="00C56133" w:rsidP="004831E8">
                      <w:pPr>
                        <w:pStyle w:val="BodyText"/>
                        <w:kinsoku w:val="0"/>
                        <w:overflowPunct w:val="0"/>
                        <w:spacing w:before="148"/>
                        <w:ind w:left="20" w:right="107"/>
                        <w:rPr>
                          <w:rFonts w:asciiTheme="minorHAnsi" w:hAnsiTheme="minorHAnsi" w:cstheme="minorHAnsi"/>
                          <w:b/>
                          <w:bCs/>
                          <w:color w:val="1598CB"/>
                          <w:sz w:val="34"/>
                          <w:szCs w:val="34"/>
                        </w:rPr>
                      </w:pPr>
                      <w:r>
                        <w:rPr>
                          <w:rFonts w:asciiTheme="minorHAnsi" w:hAnsiTheme="minorHAnsi" w:cstheme="minorHAnsi"/>
                          <w:b/>
                          <w:bCs/>
                          <w:color w:val="1598CB"/>
                          <w:sz w:val="34"/>
                          <w:szCs w:val="34"/>
                        </w:rPr>
                        <w:t>As We Look Forward to 202</w:t>
                      </w:r>
                      <w:r w:rsidR="003715F8">
                        <w:rPr>
                          <w:rFonts w:asciiTheme="minorHAnsi" w:hAnsiTheme="minorHAnsi" w:cstheme="minorHAnsi"/>
                          <w:b/>
                          <w:bCs/>
                          <w:color w:val="1598CB"/>
                          <w:sz w:val="34"/>
                          <w:szCs w:val="34"/>
                        </w:rPr>
                        <w:t>6</w:t>
                      </w:r>
                    </w:p>
                    <w:p w14:paraId="6002DE7B" w14:textId="27C8E609" w:rsidR="00DA4B02" w:rsidRPr="00343794" w:rsidRDefault="00BB1816" w:rsidP="00BB1816">
                      <w:pPr>
                        <w:pStyle w:val="BodyText"/>
                        <w:kinsoku w:val="0"/>
                        <w:overflowPunct w:val="0"/>
                        <w:spacing w:before="148"/>
                        <w:ind w:left="20" w:right="107"/>
                        <w:rPr>
                          <w:rFonts w:asciiTheme="minorHAnsi" w:hAnsiTheme="minorHAnsi" w:cstheme="minorHAnsi"/>
                          <w:color w:val="231F20"/>
                          <w:sz w:val="22"/>
                          <w:szCs w:val="22"/>
                        </w:rPr>
                      </w:pPr>
                      <w:r>
                        <w:rPr>
                          <w:rFonts w:asciiTheme="minorHAnsi" w:hAnsiTheme="minorHAnsi" w:cstheme="minorHAnsi"/>
                          <w:color w:val="231F20"/>
                          <w:sz w:val="22"/>
                          <w:szCs w:val="22"/>
                        </w:rPr>
                        <w:t>It</w:t>
                      </w:r>
                      <w:r w:rsidR="00F135DC">
                        <w:rPr>
                          <w:rFonts w:asciiTheme="minorHAnsi" w:hAnsiTheme="minorHAnsi" w:cstheme="minorHAnsi"/>
                          <w:color w:val="231F20"/>
                          <w:sz w:val="22"/>
                          <w:szCs w:val="22"/>
                        </w:rPr>
                        <w:t>’</w:t>
                      </w:r>
                      <w:r>
                        <w:rPr>
                          <w:rFonts w:asciiTheme="minorHAnsi" w:hAnsiTheme="minorHAnsi" w:cstheme="minorHAnsi"/>
                          <w:color w:val="231F20"/>
                          <w:sz w:val="22"/>
                          <w:szCs w:val="22"/>
                        </w:rPr>
                        <w:t>s</w:t>
                      </w:r>
                      <w:r w:rsidRPr="00BB1816">
                        <w:rPr>
                          <w:rFonts w:asciiTheme="minorHAnsi" w:hAnsiTheme="minorHAnsi" w:cstheme="minorHAnsi"/>
                          <w:color w:val="231F20"/>
                          <w:sz w:val="22"/>
                          <w:szCs w:val="22"/>
                        </w:rPr>
                        <w:t xml:space="preserve"> time to review your current plan and discuss strategies we may need to implement </w:t>
                      </w:r>
                      <w:r>
                        <w:rPr>
                          <w:rFonts w:asciiTheme="minorHAnsi" w:hAnsiTheme="minorHAnsi" w:cstheme="minorHAnsi"/>
                          <w:color w:val="231F20"/>
                          <w:sz w:val="22"/>
                          <w:szCs w:val="22"/>
                        </w:rPr>
                        <w:t>in the new</w:t>
                      </w:r>
                      <w:r w:rsidRPr="00BB1816">
                        <w:rPr>
                          <w:rFonts w:asciiTheme="minorHAnsi" w:hAnsiTheme="minorHAnsi" w:cstheme="minorHAnsi"/>
                          <w:color w:val="231F20"/>
                          <w:sz w:val="22"/>
                          <w:szCs w:val="22"/>
                        </w:rPr>
                        <w:t xml:space="preserve"> year. I want to make sure I fully understand the important issues that affect you and your family</w:t>
                      </w:r>
                      <w:r>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Are there opportunities to implement more tax-efficient strategies? What about retirement savings or distributions? And are all your important documents up</w:t>
                      </w:r>
                      <w:r w:rsidR="00F84171">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to</w:t>
                      </w:r>
                      <w:r w:rsidR="00F84171">
                        <w:rPr>
                          <w:rFonts w:asciiTheme="minorHAnsi" w:hAnsiTheme="minorHAnsi" w:cstheme="minorHAnsi"/>
                          <w:color w:val="231F20"/>
                          <w:sz w:val="22"/>
                          <w:szCs w:val="22"/>
                        </w:rPr>
                        <w:t xml:space="preserve"> </w:t>
                      </w:r>
                      <w:r w:rsidR="00D45F87" w:rsidRPr="00343794">
                        <w:rPr>
                          <w:rFonts w:asciiTheme="minorHAnsi" w:hAnsiTheme="minorHAnsi" w:cstheme="minorHAnsi"/>
                          <w:color w:val="231F20"/>
                          <w:sz w:val="22"/>
                          <w:szCs w:val="22"/>
                        </w:rPr>
                        <w:t>date?</w:t>
                      </w:r>
                    </w:p>
                    <w:p w14:paraId="691DFFFB" w14:textId="63768FFF" w:rsidR="00DA4B02" w:rsidRPr="00343794" w:rsidRDefault="00D45F87" w:rsidP="004831E8">
                      <w:pPr>
                        <w:pStyle w:val="BodyText"/>
                        <w:kinsoku w:val="0"/>
                        <w:overflowPunct w:val="0"/>
                        <w:spacing w:before="90"/>
                        <w:ind w:left="20"/>
                        <w:rPr>
                          <w:rFonts w:asciiTheme="minorHAnsi" w:hAnsiTheme="minorHAnsi" w:cstheme="minorHAnsi"/>
                          <w:color w:val="231F20"/>
                          <w:sz w:val="22"/>
                          <w:szCs w:val="22"/>
                        </w:rPr>
                      </w:pPr>
                      <w:r w:rsidRPr="00EC21BB">
                        <w:rPr>
                          <w:rFonts w:asciiTheme="minorHAnsi" w:hAnsiTheme="minorHAnsi" w:cstheme="minorHAnsi"/>
                          <w:b/>
                          <w:color w:val="231F20"/>
                          <w:sz w:val="22"/>
                          <w:szCs w:val="22"/>
                        </w:rPr>
                        <w:t>P</w:t>
                      </w:r>
                      <w:r w:rsidR="00DA4B02" w:rsidRPr="00EC21BB">
                        <w:rPr>
                          <w:rFonts w:asciiTheme="minorHAnsi" w:hAnsiTheme="minorHAnsi" w:cstheme="minorHAnsi"/>
                          <w:b/>
                          <w:color w:val="231F20"/>
                          <w:sz w:val="22"/>
                          <w:szCs w:val="22"/>
                        </w:rPr>
                        <w:t xml:space="preserve">lease look at each of these areas below and note </w:t>
                      </w:r>
                      <w:r w:rsidR="00BB1816">
                        <w:rPr>
                          <w:rFonts w:asciiTheme="minorHAnsi" w:hAnsiTheme="minorHAnsi" w:cstheme="minorHAnsi"/>
                          <w:b/>
                          <w:color w:val="231F20"/>
                          <w:sz w:val="22"/>
                          <w:szCs w:val="22"/>
                        </w:rPr>
                        <w:t>those</w:t>
                      </w:r>
                      <w:r w:rsidR="00DA4B02" w:rsidRPr="00EC21BB">
                        <w:rPr>
                          <w:rFonts w:asciiTheme="minorHAnsi" w:hAnsiTheme="minorHAnsi" w:cstheme="minorHAnsi"/>
                          <w:b/>
                          <w:color w:val="231F20"/>
                          <w:sz w:val="22"/>
                          <w:szCs w:val="22"/>
                        </w:rPr>
                        <w:t xml:space="preserve"> that you would like to discuss </w:t>
                      </w:r>
                      <w:r w:rsidRPr="00EC21BB">
                        <w:rPr>
                          <w:rFonts w:asciiTheme="minorHAnsi" w:hAnsiTheme="minorHAnsi" w:cstheme="minorHAnsi"/>
                          <w:b/>
                          <w:color w:val="231F20"/>
                          <w:sz w:val="22"/>
                          <w:szCs w:val="22"/>
                        </w:rPr>
                        <w:t>further</w:t>
                      </w:r>
                      <w:r w:rsidRPr="00343794">
                        <w:rPr>
                          <w:rFonts w:asciiTheme="minorHAnsi" w:hAnsiTheme="minorHAnsi" w:cstheme="minorHAnsi"/>
                          <w:color w:val="231F20"/>
                          <w:sz w:val="22"/>
                          <w:szCs w:val="22"/>
                        </w:rPr>
                        <w:t xml:space="preserve">.  </w:t>
                      </w:r>
                    </w:p>
                    <w:p w14:paraId="3EF21E38" w14:textId="77777777" w:rsidR="00DA4B02" w:rsidRPr="00343794" w:rsidRDefault="00DA4B02" w:rsidP="004831E8">
                      <w:pPr>
                        <w:pStyle w:val="BodyText"/>
                        <w:kinsoku w:val="0"/>
                        <w:overflowPunct w:val="0"/>
                        <w:spacing w:before="120"/>
                        <w:ind w:left="446" w:hanging="432"/>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Family</w:t>
                      </w:r>
                    </w:p>
                    <w:p w14:paraId="697E229B" w14:textId="49BF71E8" w:rsidR="006E5539" w:rsidRPr="00343794" w:rsidRDefault="00DA4B02" w:rsidP="00126095">
                      <w:pPr>
                        <w:pStyle w:val="BodyText"/>
                        <w:numPr>
                          <w:ilvl w:val="0"/>
                          <w:numId w:val="5"/>
                        </w:numPr>
                        <w:kinsoku w:val="0"/>
                        <w:overflowPunct w:val="0"/>
                        <w:spacing w:before="0"/>
                        <w:ind w:right="6"/>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changes with your family that may impact your overall </w:t>
                      </w:r>
                      <w:r w:rsidR="00126095" w:rsidRPr="00343794">
                        <w:rPr>
                          <w:rFonts w:asciiTheme="minorHAnsi" w:hAnsiTheme="minorHAnsi" w:cstheme="minorHAnsi"/>
                          <w:color w:val="231F20"/>
                          <w:sz w:val="22"/>
                          <w:szCs w:val="22"/>
                        </w:rPr>
                        <w:t>financial</w:t>
                      </w:r>
                      <w:r w:rsidRPr="00343794">
                        <w:rPr>
                          <w:rFonts w:asciiTheme="minorHAnsi" w:hAnsiTheme="minorHAnsi" w:cstheme="minorHAnsi"/>
                          <w:color w:val="231F20"/>
                          <w:sz w:val="22"/>
                          <w:szCs w:val="22"/>
                        </w:rPr>
                        <w:t xml:space="preserve"> plan </w:t>
                      </w:r>
                    </w:p>
                    <w:p w14:paraId="59309149" w14:textId="00756DE3" w:rsidR="00BB1816" w:rsidRPr="00BB1816" w:rsidRDefault="00DA4B02" w:rsidP="008C3EAB">
                      <w:pPr>
                        <w:pStyle w:val="BodyText"/>
                        <w:numPr>
                          <w:ilvl w:val="0"/>
                          <w:numId w:val="5"/>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Consider potential changes to current life, disability</w:t>
                      </w:r>
                      <w:r w:rsidR="00661B5A" w:rsidRPr="00343794">
                        <w:rPr>
                          <w:rFonts w:asciiTheme="minorHAnsi" w:hAnsiTheme="minorHAnsi" w:cstheme="minorHAnsi"/>
                          <w:color w:val="231F20"/>
                          <w:sz w:val="22"/>
                          <w:szCs w:val="22"/>
                        </w:rPr>
                        <w:t>,</w:t>
                      </w:r>
                      <w:r w:rsidRPr="00343794">
                        <w:rPr>
                          <w:rFonts w:asciiTheme="minorHAnsi" w:hAnsiTheme="minorHAnsi" w:cstheme="minorHAnsi"/>
                          <w:color w:val="231F20"/>
                          <w:sz w:val="22"/>
                          <w:szCs w:val="22"/>
                        </w:rPr>
                        <w:t xml:space="preserve"> or long-term care insurance protection for your family</w:t>
                      </w:r>
                    </w:p>
                    <w:p w14:paraId="33631443" w14:textId="40044CEE" w:rsidR="00DA4B02" w:rsidRPr="00343794" w:rsidRDefault="00CD223D"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Tax Management/Tax Efficiency</w:t>
                      </w:r>
                    </w:p>
                    <w:p w14:paraId="7B0D1751" w14:textId="76A78760" w:rsidR="00DA4B02" w:rsidRPr="00343794"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00CD223D" w:rsidRPr="00343794">
                        <w:rPr>
                          <w:rFonts w:asciiTheme="minorHAnsi" w:hAnsiTheme="minorHAnsi" w:cstheme="minorHAnsi"/>
                          <w:sz w:val="22"/>
                          <w:szCs w:val="22"/>
                        </w:rPr>
                        <w:t xml:space="preserve"> </w:t>
                      </w:r>
                      <w:r w:rsidR="00CD223D" w:rsidRPr="00343794">
                        <w:rPr>
                          <w:rFonts w:asciiTheme="minorHAnsi" w:hAnsiTheme="minorHAnsi" w:cstheme="minorHAnsi"/>
                          <w:color w:val="231F20"/>
                          <w:sz w:val="22"/>
                          <w:szCs w:val="22"/>
                        </w:rPr>
                        <w:t xml:space="preserve">asset location and consider moving certain assets to a more tax-efficient account </w:t>
                      </w:r>
                    </w:p>
                    <w:p w14:paraId="1D0D9A15" w14:textId="15F4467F"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old stock positions with gains previously too high to realize</w:t>
                      </w:r>
                    </w:p>
                    <w:p w14:paraId="2AB5FBA6" w14:textId="7D577083" w:rsidR="00090AFD" w:rsidRPr="00343794" w:rsidRDefault="00090AFD"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 xml:space="preserve">old positions that may not be as tax efficient as newer investment options </w:t>
                      </w:r>
                    </w:p>
                    <w:p w14:paraId="40447B7B" w14:textId="73B0EBE8" w:rsidR="00DA4B02" w:rsidRDefault="00DA4B02" w:rsidP="00126095">
                      <w:pPr>
                        <w:pStyle w:val="BodyText"/>
                        <w:numPr>
                          <w:ilvl w:val="0"/>
                          <w:numId w:val="6"/>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090AFD" w:rsidRPr="00343794">
                        <w:rPr>
                          <w:rFonts w:asciiTheme="minorHAnsi" w:hAnsiTheme="minorHAnsi" w:cstheme="minorHAnsi"/>
                          <w:color w:val="231F20"/>
                          <w:sz w:val="22"/>
                          <w:szCs w:val="22"/>
                        </w:rPr>
                        <w:t xml:space="preserve">losses in your portfolio </w:t>
                      </w:r>
                      <w:r w:rsidR="00126095" w:rsidRPr="00343794">
                        <w:rPr>
                          <w:rFonts w:asciiTheme="minorHAnsi" w:hAnsiTheme="minorHAnsi" w:cstheme="minorHAnsi"/>
                          <w:color w:val="231F20"/>
                          <w:sz w:val="22"/>
                          <w:szCs w:val="22"/>
                        </w:rPr>
                        <w:t>that</w:t>
                      </w:r>
                      <w:r w:rsidR="00090AFD" w:rsidRPr="00343794">
                        <w:rPr>
                          <w:rFonts w:asciiTheme="minorHAnsi" w:hAnsiTheme="minorHAnsi" w:cstheme="minorHAnsi"/>
                          <w:color w:val="231F20"/>
                          <w:sz w:val="22"/>
                          <w:szCs w:val="22"/>
                        </w:rPr>
                        <w:t xml:space="preserve"> may </w:t>
                      </w:r>
                      <w:r w:rsidR="00126095" w:rsidRPr="00343794">
                        <w:rPr>
                          <w:rFonts w:asciiTheme="minorHAnsi" w:hAnsiTheme="minorHAnsi" w:cstheme="minorHAnsi"/>
                          <w:color w:val="231F20"/>
                          <w:sz w:val="22"/>
                          <w:szCs w:val="22"/>
                        </w:rPr>
                        <w:t xml:space="preserve">be </w:t>
                      </w:r>
                      <w:r w:rsidR="00090AFD" w:rsidRPr="00343794">
                        <w:rPr>
                          <w:rFonts w:asciiTheme="minorHAnsi" w:hAnsiTheme="minorHAnsi" w:cstheme="minorHAnsi"/>
                          <w:color w:val="231F20"/>
                          <w:sz w:val="22"/>
                          <w:szCs w:val="22"/>
                        </w:rPr>
                        <w:t>use</w:t>
                      </w:r>
                      <w:r w:rsidR="00126095" w:rsidRPr="00343794">
                        <w:rPr>
                          <w:rFonts w:asciiTheme="minorHAnsi" w:hAnsiTheme="minorHAnsi" w:cstheme="minorHAnsi"/>
                          <w:color w:val="231F20"/>
                          <w:sz w:val="22"/>
                          <w:szCs w:val="22"/>
                        </w:rPr>
                        <w:t>d</w:t>
                      </w:r>
                      <w:r w:rsidR="00090AFD" w:rsidRPr="00343794">
                        <w:rPr>
                          <w:rFonts w:asciiTheme="minorHAnsi" w:hAnsiTheme="minorHAnsi" w:cstheme="minorHAnsi"/>
                          <w:color w:val="231F20"/>
                          <w:sz w:val="22"/>
                          <w:szCs w:val="22"/>
                        </w:rPr>
                        <w:t xml:space="preserve"> to offset income and future capital gains </w:t>
                      </w:r>
                    </w:p>
                    <w:p w14:paraId="655728BA" w14:textId="2001C219" w:rsidR="00BB1816" w:rsidRPr="00343794" w:rsidRDefault="00BB1816" w:rsidP="008C3EAB">
                      <w:pPr>
                        <w:pStyle w:val="BodyText"/>
                        <w:numPr>
                          <w:ilvl w:val="0"/>
                          <w:numId w:val="6"/>
                        </w:numPr>
                        <w:kinsoku w:val="0"/>
                        <w:overflowPunct w:val="0"/>
                        <w:spacing w:before="0" w:after="120"/>
                        <w:rPr>
                          <w:rFonts w:asciiTheme="minorHAnsi" w:hAnsiTheme="minorHAnsi" w:cstheme="minorHAnsi"/>
                          <w:color w:val="231F20"/>
                          <w:sz w:val="22"/>
                          <w:szCs w:val="22"/>
                        </w:rPr>
                      </w:pPr>
                      <w:r w:rsidRPr="00BB1816">
                        <w:rPr>
                          <w:rFonts w:asciiTheme="minorHAnsi" w:hAnsiTheme="minorHAnsi" w:cstheme="minorHAnsi"/>
                          <w:color w:val="231F20"/>
                          <w:sz w:val="22"/>
                          <w:szCs w:val="22"/>
                        </w:rPr>
                        <w:t>Discuss the feasibility of deferring or accelerating income and/or expenses</w:t>
                      </w:r>
                    </w:p>
                    <w:p w14:paraId="1E41FDAB"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Planning</w:t>
                      </w:r>
                    </w:p>
                    <w:p w14:paraId="7F6845CE" w14:textId="37CEE84F" w:rsidR="007C6773"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Look at long-term plan and discuss if it</w:t>
                      </w:r>
                      <w:r w:rsidR="00F84171">
                        <w:rPr>
                          <w:rFonts w:asciiTheme="minorHAnsi" w:hAnsiTheme="minorHAnsi" w:cstheme="minorHAnsi"/>
                          <w:color w:val="231F20"/>
                          <w:sz w:val="22"/>
                          <w:szCs w:val="22"/>
                        </w:rPr>
                        <w:t>’</w:t>
                      </w:r>
                      <w:r w:rsidRPr="00343794">
                        <w:rPr>
                          <w:rFonts w:asciiTheme="minorHAnsi" w:hAnsiTheme="minorHAnsi" w:cstheme="minorHAnsi"/>
                          <w:color w:val="231F20"/>
                          <w:sz w:val="22"/>
                          <w:szCs w:val="22"/>
                        </w:rPr>
                        <w:t>s still on track</w:t>
                      </w:r>
                    </w:p>
                    <w:p w14:paraId="48E84239" w14:textId="62C46D93" w:rsidR="00BB1816" w:rsidRDefault="00BB1816" w:rsidP="00126095">
                      <w:pPr>
                        <w:pStyle w:val="BodyText"/>
                        <w:numPr>
                          <w:ilvl w:val="0"/>
                          <w:numId w:val="8"/>
                        </w:numPr>
                        <w:kinsoku w:val="0"/>
                        <w:overflowPunct w:val="0"/>
                        <w:spacing w:before="0"/>
                        <w:rPr>
                          <w:rFonts w:asciiTheme="minorHAnsi" w:hAnsiTheme="minorHAnsi" w:cstheme="minorHAnsi"/>
                          <w:color w:val="231F20"/>
                          <w:sz w:val="22"/>
                          <w:szCs w:val="22"/>
                        </w:rPr>
                      </w:pPr>
                      <w:r w:rsidRPr="00BB1816">
                        <w:rPr>
                          <w:rFonts w:asciiTheme="minorHAnsi" w:hAnsiTheme="minorHAnsi" w:cstheme="minorHAnsi"/>
                          <w:color w:val="231F20"/>
                          <w:sz w:val="22"/>
                          <w:szCs w:val="22"/>
                        </w:rPr>
                        <w:t xml:space="preserve">Discuss your current </w:t>
                      </w:r>
                      <w:r>
                        <w:rPr>
                          <w:rFonts w:asciiTheme="minorHAnsi" w:hAnsiTheme="minorHAnsi" w:cstheme="minorHAnsi"/>
                          <w:color w:val="231F20"/>
                          <w:sz w:val="22"/>
                          <w:szCs w:val="22"/>
                        </w:rPr>
                        <w:t xml:space="preserve">cash </w:t>
                      </w:r>
                      <w:r w:rsidR="00F84171">
                        <w:rPr>
                          <w:rFonts w:asciiTheme="minorHAnsi" w:hAnsiTheme="minorHAnsi" w:cstheme="minorHAnsi"/>
                          <w:color w:val="231F20"/>
                          <w:sz w:val="22"/>
                          <w:szCs w:val="22"/>
                        </w:rPr>
                        <w:t>and</w:t>
                      </w:r>
                      <w:r>
                        <w:rPr>
                          <w:rFonts w:asciiTheme="minorHAnsi" w:hAnsiTheme="minorHAnsi" w:cstheme="minorHAnsi"/>
                          <w:color w:val="231F20"/>
                          <w:sz w:val="22"/>
                          <w:szCs w:val="22"/>
                        </w:rPr>
                        <w:t xml:space="preserve"> </w:t>
                      </w:r>
                      <w:r w:rsidRPr="00BB1816">
                        <w:rPr>
                          <w:rFonts w:asciiTheme="minorHAnsi" w:hAnsiTheme="minorHAnsi" w:cstheme="minorHAnsi"/>
                          <w:color w:val="231F20"/>
                          <w:sz w:val="22"/>
                          <w:szCs w:val="22"/>
                        </w:rPr>
                        <w:t>savings strategy</w:t>
                      </w:r>
                    </w:p>
                    <w:p w14:paraId="64AD56BF" w14:textId="4FDC1396" w:rsidR="006E5539" w:rsidRPr="00343794" w:rsidRDefault="007C6773"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Review </w:t>
                      </w:r>
                      <w:r w:rsidR="00DA4B02" w:rsidRPr="00343794">
                        <w:rPr>
                          <w:rFonts w:asciiTheme="minorHAnsi" w:hAnsiTheme="minorHAnsi" w:cstheme="minorHAnsi"/>
                          <w:color w:val="231F20"/>
                          <w:sz w:val="22"/>
                          <w:szCs w:val="22"/>
                        </w:rPr>
                        <w:t>current retirement contributions</w:t>
                      </w:r>
                      <w:r w:rsidR="00C23FD5" w:rsidRPr="00343794">
                        <w:rPr>
                          <w:rFonts w:asciiTheme="minorHAnsi" w:hAnsiTheme="minorHAnsi" w:cstheme="minorHAnsi"/>
                          <w:color w:val="231F20"/>
                          <w:sz w:val="22"/>
                          <w:szCs w:val="22"/>
                        </w:rPr>
                        <w:t xml:space="preserve"> and retirement savings options</w:t>
                      </w:r>
                      <w:r w:rsidR="00DA4B02" w:rsidRPr="00343794">
                        <w:rPr>
                          <w:rFonts w:asciiTheme="minorHAnsi" w:hAnsiTheme="minorHAnsi" w:cstheme="minorHAnsi"/>
                          <w:color w:val="231F20"/>
                          <w:sz w:val="22"/>
                          <w:szCs w:val="22"/>
                        </w:rPr>
                        <w:t xml:space="preserve"> </w:t>
                      </w:r>
                    </w:p>
                    <w:p w14:paraId="68E5BE1E" w14:textId="32C04C53" w:rsidR="00DA4B02" w:rsidRPr="00343794" w:rsidRDefault="00DA4B02" w:rsidP="00126095">
                      <w:pPr>
                        <w:pStyle w:val="BodyText"/>
                        <w:numPr>
                          <w:ilvl w:val="0"/>
                          <w:numId w:val="8"/>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whether a Roth IRA conversion is appropriate for your situation </w:t>
                      </w:r>
                    </w:p>
                    <w:p w14:paraId="163CCBFE" w14:textId="1DEDB38F" w:rsidR="007C6773" w:rsidRPr="00343794" w:rsidRDefault="007C6773" w:rsidP="008C3EAB">
                      <w:pPr>
                        <w:pStyle w:val="BodyText"/>
                        <w:numPr>
                          <w:ilvl w:val="0"/>
                          <w:numId w:val="8"/>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charitable giving and philanthropic opportunities  </w:t>
                      </w:r>
                    </w:p>
                    <w:p w14:paraId="50BB71D8" w14:textId="05E548BC" w:rsidR="00DA4B02" w:rsidRPr="00343794" w:rsidRDefault="007C6773"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Investing</w:t>
                      </w:r>
                    </w:p>
                    <w:p w14:paraId="2E7F6CD8" w14:textId="77777777" w:rsidR="00BB1816" w:rsidRPr="00343794" w:rsidRDefault="00BB1816" w:rsidP="00BB1816">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Discuss</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the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importance</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your</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long-term</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investment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strategy</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in</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light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of</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z w:val="22"/>
                          <w:szCs w:val="22"/>
                        </w:rPr>
                        <w:t>current</w:t>
                      </w:r>
                      <w:r w:rsidRPr="00343794">
                        <w:rPr>
                          <w:rFonts w:asciiTheme="minorHAnsi" w:hAnsiTheme="minorHAnsi" w:cstheme="minorHAnsi"/>
                          <w:color w:val="231F20"/>
                          <w:spacing w:val="-12"/>
                          <w:sz w:val="22"/>
                          <w:szCs w:val="22"/>
                        </w:rPr>
                        <w:t xml:space="preserve"> </w:t>
                      </w:r>
                      <w:r w:rsidRPr="00343794">
                        <w:rPr>
                          <w:rFonts w:asciiTheme="minorHAnsi" w:hAnsiTheme="minorHAnsi" w:cstheme="minorHAnsi"/>
                          <w:color w:val="231F20"/>
                          <w:spacing w:val="-3"/>
                          <w:sz w:val="22"/>
                          <w:szCs w:val="22"/>
                        </w:rPr>
                        <w:t xml:space="preserve">market </w:t>
                      </w:r>
                      <w:r w:rsidRPr="00343794">
                        <w:rPr>
                          <w:rFonts w:asciiTheme="minorHAnsi" w:hAnsiTheme="minorHAnsi" w:cstheme="minorHAnsi"/>
                          <w:color w:val="231F20"/>
                          <w:sz w:val="22"/>
                          <w:szCs w:val="22"/>
                        </w:rPr>
                        <w:t>conditions</w:t>
                      </w:r>
                    </w:p>
                    <w:p w14:paraId="6CF322CA" w14:textId="49AF1B08" w:rsidR="007C6773" w:rsidRPr="00343794" w:rsidRDefault="007C6773" w:rsidP="00126095">
                      <w:pPr>
                        <w:pStyle w:val="BodyText"/>
                        <w:numPr>
                          <w:ilvl w:val="0"/>
                          <w:numId w:val="9"/>
                        </w:numPr>
                        <w:kinsoku w:val="0"/>
                        <w:overflowPunct w:val="0"/>
                        <w:spacing w:before="0"/>
                        <w:ind w:right="107"/>
                        <w:rPr>
                          <w:rFonts w:asciiTheme="minorHAnsi" w:hAnsiTheme="minorHAnsi" w:cstheme="minorHAnsi"/>
                          <w:color w:val="231F20"/>
                          <w:sz w:val="22"/>
                          <w:szCs w:val="22"/>
                        </w:rPr>
                      </w:pPr>
                      <w:r w:rsidRPr="00343794">
                        <w:rPr>
                          <w:rFonts w:asciiTheme="minorHAnsi" w:hAnsiTheme="minorHAnsi" w:cstheme="minorHAnsi"/>
                          <w:color w:val="231F20"/>
                          <w:sz w:val="22"/>
                          <w:szCs w:val="22"/>
                        </w:rPr>
                        <w:t xml:space="preserve">Discuss risk tolerance </w:t>
                      </w:r>
                      <w:r w:rsidR="00F84171">
                        <w:rPr>
                          <w:rFonts w:asciiTheme="minorHAnsi" w:hAnsiTheme="minorHAnsi" w:cstheme="minorHAnsi"/>
                          <w:color w:val="231F20"/>
                          <w:sz w:val="22"/>
                          <w:szCs w:val="22"/>
                        </w:rPr>
                        <w:t>and</w:t>
                      </w:r>
                      <w:r w:rsidRPr="00343794">
                        <w:rPr>
                          <w:rFonts w:asciiTheme="minorHAnsi" w:hAnsiTheme="minorHAnsi" w:cstheme="minorHAnsi"/>
                          <w:color w:val="231F20"/>
                          <w:sz w:val="22"/>
                          <w:szCs w:val="22"/>
                        </w:rPr>
                        <w:t xml:space="preserve"> risk capacity and </w:t>
                      </w:r>
                      <w:r w:rsidR="0033443E">
                        <w:rPr>
                          <w:rFonts w:asciiTheme="minorHAnsi" w:hAnsiTheme="minorHAnsi" w:cstheme="minorHAnsi"/>
                          <w:color w:val="231F20"/>
                          <w:sz w:val="22"/>
                          <w:szCs w:val="22"/>
                        </w:rPr>
                        <w:t>i</w:t>
                      </w:r>
                      <w:r w:rsidRPr="00343794">
                        <w:rPr>
                          <w:rFonts w:asciiTheme="minorHAnsi" w:hAnsiTheme="minorHAnsi" w:cstheme="minorHAnsi"/>
                          <w:color w:val="231F20"/>
                          <w:sz w:val="22"/>
                          <w:szCs w:val="22"/>
                        </w:rPr>
                        <w:t>f they have changed</w:t>
                      </w:r>
                    </w:p>
                    <w:p w14:paraId="146D8F04" w14:textId="53FEE1A5" w:rsidR="007C6773" w:rsidRPr="00343794" w:rsidRDefault="007C6773" w:rsidP="008C3EAB">
                      <w:pPr>
                        <w:pStyle w:val="BodyText"/>
                        <w:numPr>
                          <w:ilvl w:val="0"/>
                          <w:numId w:val="9"/>
                        </w:numPr>
                        <w:kinsoku w:val="0"/>
                        <w:overflowPunct w:val="0"/>
                        <w:spacing w:before="0" w:after="120"/>
                        <w:ind w:right="101"/>
                        <w:rPr>
                          <w:rFonts w:asciiTheme="minorHAnsi" w:hAnsiTheme="minorHAnsi" w:cstheme="minorHAnsi"/>
                          <w:color w:val="231F20"/>
                          <w:sz w:val="22"/>
                          <w:szCs w:val="22"/>
                        </w:rPr>
                      </w:pPr>
                      <w:r w:rsidRPr="00343794">
                        <w:rPr>
                          <w:rFonts w:asciiTheme="minorHAnsi" w:hAnsiTheme="minorHAnsi" w:cstheme="minorHAnsi"/>
                          <w:color w:val="231F20"/>
                          <w:sz w:val="22"/>
                          <w:szCs w:val="22"/>
                        </w:rPr>
                        <w:t>Review liquidity needs and cash flow requirements</w:t>
                      </w:r>
                    </w:p>
                    <w:p w14:paraId="33B81B1F" w14:textId="77777777" w:rsidR="00DA4B02" w:rsidRPr="00343794" w:rsidRDefault="00DA4B02" w:rsidP="004831E8">
                      <w:pPr>
                        <w:pStyle w:val="BodyText"/>
                        <w:kinsoku w:val="0"/>
                        <w:overflowPunct w:val="0"/>
                        <w:spacing w:before="120"/>
                        <w:ind w:left="360" w:hanging="346"/>
                        <w:rPr>
                          <w:rFonts w:asciiTheme="minorHAnsi" w:hAnsiTheme="minorHAnsi" w:cstheme="minorHAnsi"/>
                          <w:b/>
                          <w:bCs/>
                          <w:color w:val="231F20"/>
                          <w:sz w:val="22"/>
                          <w:szCs w:val="22"/>
                        </w:rPr>
                      </w:pPr>
                      <w:r w:rsidRPr="00343794">
                        <w:rPr>
                          <w:rFonts w:asciiTheme="minorHAnsi" w:hAnsiTheme="minorHAnsi" w:cstheme="minorHAnsi"/>
                          <w:b/>
                          <w:bCs/>
                          <w:color w:val="231F20"/>
                          <w:sz w:val="22"/>
                          <w:szCs w:val="22"/>
                        </w:rPr>
                        <w:t>Legacy</w:t>
                      </w:r>
                    </w:p>
                    <w:p w14:paraId="38F5402A" w14:textId="37FEF4A7" w:rsidR="00DA4B02" w:rsidRPr="00343794" w:rsidRDefault="00DA4B02"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your estate plan and will are up</w:t>
                      </w:r>
                      <w:r w:rsidR="00F84171">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to</w:t>
                      </w:r>
                      <w:r w:rsidR="00F84171">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date</w:t>
                      </w:r>
                    </w:p>
                    <w:p w14:paraId="786C7486" w14:textId="2710BE76" w:rsidR="00090AFD" w:rsidRPr="00343794" w:rsidRDefault="00090AF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 have other important</w:t>
                      </w:r>
                      <w:r w:rsidR="00320F3D" w:rsidRPr="00343794">
                        <w:rPr>
                          <w:rFonts w:asciiTheme="minorHAnsi" w:hAnsiTheme="minorHAnsi" w:cstheme="minorHAnsi"/>
                          <w:color w:val="231F20"/>
                          <w:sz w:val="22"/>
                          <w:szCs w:val="22"/>
                        </w:rPr>
                        <w:t xml:space="preserve"> planning</w:t>
                      </w:r>
                      <w:r w:rsidRPr="00343794">
                        <w:rPr>
                          <w:rFonts w:asciiTheme="minorHAnsi" w:hAnsiTheme="minorHAnsi" w:cstheme="minorHAnsi"/>
                          <w:color w:val="231F20"/>
                          <w:sz w:val="22"/>
                          <w:szCs w:val="22"/>
                        </w:rPr>
                        <w:t xml:space="preserve"> documents in place and updated, including Financial Power of Attorney,</w:t>
                      </w:r>
                      <w:r w:rsidRPr="00343794">
                        <w:rPr>
                          <w:rFonts w:asciiTheme="minorHAnsi" w:hAnsiTheme="minorHAnsi" w:cstheme="minorHAnsi"/>
                          <w:sz w:val="22"/>
                          <w:szCs w:val="22"/>
                        </w:rPr>
                        <w:t xml:space="preserve"> </w:t>
                      </w:r>
                      <w:r w:rsidRPr="00343794">
                        <w:rPr>
                          <w:rFonts w:asciiTheme="minorHAnsi" w:hAnsiTheme="minorHAnsi" w:cstheme="minorHAnsi"/>
                          <w:color w:val="231F20"/>
                          <w:sz w:val="22"/>
                          <w:szCs w:val="22"/>
                        </w:rPr>
                        <w:t>Health Care Power of Attorney, Living Will (Advance Health Care Directive), HIPAA Waiver, and (potentially) a Living Trust</w:t>
                      </w:r>
                    </w:p>
                    <w:p w14:paraId="3F43EA07" w14:textId="2226F751" w:rsidR="00CD223D" w:rsidRPr="00343794" w:rsidRDefault="00CD223D" w:rsidP="00126095">
                      <w:pPr>
                        <w:pStyle w:val="BodyText"/>
                        <w:numPr>
                          <w:ilvl w:val="0"/>
                          <w:numId w:val="10"/>
                        </w:numPr>
                        <w:kinsoku w:val="0"/>
                        <w:overflowPunct w:val="0"/>
                        <w:spacing w:before="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you</w:t>
                      </w:r>
                      <w:r w:rsidR="00090AFD" w:rsidRPr="00343794">
                        <w:rPr>
                          <w:rFonts w:asciiTheme="minorHAnsi" w:hAnsiTheme="minorHAnsi" w:cstheme="minorHAnsi"/>
                          <w:color w:val="231F20"/>
                          <w:sz w:val="22"/>
                          <w:szCs w:val="22"/>
                        </w:rPr>
                        <w:t xml:space="preserve">r loved ones know where all these documents are securely stored </w:t>
                      </w:r>
                    </w:p>
                    <w:p w14:paraId="33AB652C" w14:textId="73E5FF53" w:rsidR="00DA4B02" w:rsidRPr="00343794" w:rsidRDefault="00CD223D" w:rsidP="008C3EAB">
                      <w:pPr>
                        <w:pStyle w:val="BodyText"/>
                        <w:numPr>
                          <w:ilvl w:val="0"/>
                          <w:numId w:val="10"/>
                        </w:numPr>
                        <w:kinsoku w:val="0"/>
                        <w:overflowPunct w:val="0"/>
                        <w:spacing w:before="0" w:after="120"/>
                        <w:rPr>
                          <w:rFonts w:asciiTheme="minorHAnsi" w:hAnsiTheme="minorHAnsi" w:cstheme="minorHAnsi"/>
                          <w:color w:val="231F20"/>
                          <w:sz w:val="22"/>
                          <w:szCs w:val="22"/>
                        </w:rPr>
                      </w:pPr>
                      <w:r w:rsidRPr="00343794">
                        <w:rPr>
                          <w:rFonts w:asciiTheme="minorHAnsi" w:hAnsiTheme="minorHAnsi" w:cstheme="minorHAnsi"/>
                          <w:color w:val="231F20"/>
                          <w:sz w:val="22"/>
                          <w:szCs w:val="22"/>
                        </w:rPr>
                        <w:t>Make sure all your beneficiaries are up</w:t>
                      </w:r>
                      <w:r w:rsidR="001375FD">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to</w:t>
                      </w:r>
                      <w:r w:rsidR="001375FD">
                        <w:rPr>
                          <w:rFonts w:asciiTheme="minorHAnsi" w:hAnsiTheme="minorHAnsi" w:cstheme="minorHAnsi"/>
                          <w:color w:val="231F20"/>
                          <w:sz w:val="22"/>
                          <w:szCs w:val="22"/>
                        </w:rPr>
                        <w:t xml:space="preserve"> </w:t>
                      </w:r>
                      <w:r w:rsidRPr="00343794">
                        <w:rPr>
                          <w:rFonts w:asciiTheme="minorHAnsi" w:hAnsiTheme="minorHAnsi" w:cstheme="minorHAnsi"/>
                          <w:color w:val="231F20"/>
                          <w:sz w:val="22"/>
                          <w:szCs w:val="22"/>
                        </w:rPr>
                        <w:t>date</w:t>
                      </w:r>
                    </w:p>
                    <w:p w14:paraId="515521A0" w14:textId="4A223624" w:rsidR="00D65614" w:rsidRPr="008C3EAB" w:rsidRDefault="008C3EAB" w:rsidP="00D45F87">
                      <w:pPr>
                        <w:pStyle w:val="BodyText"/>
                        <w:kinsoku w:val="0"/>
                        <w:overflowPunct w:val="0"/>
                        <w:spacing w:before="120"/>
                        <w:ind w:left="0" w:right="11"/>
                        <w:rPr>
                          <w:rFonts w:asciiTheme="minorHAnsi" w:hAnsiTheme="minorHAnsi" w:cstheme="minorHAnsi"/>
                          <w:b/>
                          <w:bCs/>
                          <w:color w:val="231F20"/>
                          <w:sz w:val="22"/>
                          <w:szCs w:val="22"/>
                        </w:rPr>
                      </w:pPr>
                      <w:r w:rsidRPr="008C3EAB">
                        <w:rPr>
                          <w:rFonts w:asciiTheme="minorHAnsi" w:hAnsiTheme="minorHAnsi" w:cstheme="minorHAnsi"/>
                          <w:b/>
                          <w:bCs/>
                          <w:color w:val="231F20"/>
                          <w:sz w:val="22"/>
                          <w:szCs w:val="22"/>
                        </w:rPr>
                        <w:t>Other Items</w:t>
                      </w:r>
                    </w:p>
                    <w:p w14:paraId="1D83D534" w14:textId="6E0E2B26" w:rsidR="008C3EAB" w:rsidRPr="00343794" w:rsidRDefault="008C3EAB" w:rsidP="008C3EAB">
                      <w:pPr>
                        <w:pStyle w:val="BodyText"/>
                        <w:kinsoku w:val="0"/>
                        <w:overflowPunct w:val="0"/>
                        <w:spacing w:before="120" w:after="120"/>
                        <w:ind w:left="0" w:right="14"/>
                        <w:rPr>
                          <w:rFonts w:asciiTheme="minorHAnsi" w:hAnsiTheme="minorHAnsi" w:cstheme="minorHAnsi"/>
                          <w:color w:val="231F20"/>
                          <w:sz w:val="22"/>
                          <w:szCs w:val="22"/>
                        </w:rPr>
                      </w:pPr>
                      <w:r>
                        <w:rPr>
                          <w:rFonts w:asciiTheme="minorHAnsi" w:hAnsiTheme="minorHAnsi" w:cstheme="minorHAnsi"/>
                          <w:color w:val="231F20"/>
                          <w:sz w:val="22"/>
                          <w:szCs w:val="22"/>
                        </w:rPr>
                        <w:t>____________________________________________________________________________________________________________________________________________________________________________________________________</w:t>
                      </w:r>
                    </w:p>
                    <w:p w14:paraId="52538E67" w14:textId="050FB733" w:rsidR="00BB1816" w:rsidRPr="00BB1816" w:rsidRDefault="00D65614" w:rsidP="00BB1816">
                      <w:pPr>
                        <w:pStyle w:val="BodyText"/>
                        <w:kinsoku w:val="0"/>
                        <w:overflowPunct w:val="0"/>
                        <w:spacing w:before="120"/>
                        <w:ind w:firstLine="14"/>
                        <w:rPr>
                          <w:rFonts w:asciiTheme="minorHAnsi" w:hAnsiTheme="minorHAnsi" w:cstheme="minorHAnsi"/>
                          <w:b/>
                          <w:i/>
                          <w:color w:val="231F20"/>
                          <w:sz w:val="24"/>
                          <w:szCs w:val="24"/>
                        </w:rPr>
                      </w:pPr>
                      <w:r w:rsidRPr="00343794">
                        <w:rPr>
                          <w:rFonts w:asciiTheme="minorHAnsi" w:hAnsiTheme="minorHAnsi" w:cstheme="minorHAnsi"/>
                          <w:b/>
                          <w:i/>
                          <w:color w:val="231F20"/>
                          <w:spacing w:val="-3"/>
                          <w:sz w:val="24"/>
                          <w:szCs w:val="24"/>
                        </w:rPr>
                        <w:t>Once you</w:t>
                      </w:r>
                      <w:r w:rsidR="001375FD">
                        <w:rPr>
                          <w:rFonts w:asciiTheme="minorHAnsi" w:hAnsiTheme="minorHAnsi" w:cstheme="minorHAnsi"/>
                          <w:b/>
                          <w:i/>
                          <w:color w:val="231F20"/>
                          <w:spacing w:val="-3"/>
                          <w:sz w:val="24"/>
                          <w:szCs w:val="24"/>
                        </w:rPr>
                        <w:t>’ve</w:t>
                      </w:r>
                      <w:r w:rsidRPr="00343794">
                        <w:rPr>
                          <w:rFonts w:asciiTheme="minorHAnsi" w:hAnsiTheme="minorHAnsi" w:cstheme="minorHAnsi"/>
                          <w:b/>
                          <w:i/>
                          <w:color w:val="231F20"/>
                          <w:spacing w:val="-3"/>
                          <w:sz w:val="24"/>
                          <w:szCs w:val="24"/>
                        </w:rPr>
                        <w:t xml:space="preserve"> </w:t>
                      </w:r>
                      <w:r w:rsidRPr="00343794">
                        <w:rPr>
                          <w:rFonts w:asciiTheme="minorHAnsi" w:hAnsiTheme="minorHAnsi" w:cstheme="minorHAnsi"/>
                          <w:b/>
                          <w:i/>
                          <w:color w:val="231F20"/>
                          <w:spacing w:val="-4"/>
                          <w:sz w:val="24"/>
                          <w:szCs w:val="24"/>
                        </w:rPr>
                        <w:t>review</w:t>
                      </w:r>
                      <w:r w:rsidR="00D45F87" w:rsidRPr="00343794">
                        <w:rPr>
                          <w:rFonts w:asciiTheme="minorHAnsi" w:hAnsiTheme="minorHAnsi" w:cstheme="minorHAnsi"/>
                          <w:b/>
                          <w:i/>
                          <w:color w:val="231F20"/>
                          <w:spacing w:val="-4"/>
                          <w:sz w:val="24"/>
                          <w:szCs w:val="24"/>
                        </w:rPr>
                        <w:t>ed</w:t>
                      </w:r>
                      <w:r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pacing w:val="-3"/>
                          <w:sz w:val="24"/>
                          <w:szCs w:val="24"/>
                        </w:rPr>
                        <w:t xml:space="preserve">this </w:t>
                      </w:r>
                      <w:r w:rsidRPr="00343794">
                        <w:rPr>
                          <w:rFonts w:asciiTheme="minorHAnsi" w:hAnsiTheme="minorHAnsi" w:cstheme="minorHAnsi"/>
                          <w:b/>
                          <w:i/>
                          <w:color w:val="231F20"/>
                          <w:spacing w:val="-4"/>
                          <w:sz w:val="24"/>
                          <w:szCs w:val="24"/>
                        </w:rPr>
                        <w:t xml:space="preserve">information, </w:t>
                      </w:r>
                      <w:r w:rsidRPr="00343794">
                        <w:rPr>
                          <w:rFonts w:asciiTheme="minorHAnsi" w:hAnsiTheme="minorHAnsi" w:cstheme="minorHAnsi"/>
                          <w:b/>
                          <w:i/>
                          <w:color w:val="231F20"/>
                          <w:spacing w:val="-5"/>
                          <w:sz w:val="24"/>
                          <w:szCs w:val="24"/>
                        </w:rPr>
                        <w:t xml:space="preserve">let’s </w:t>
                      </w:r>
                      <w:r w:rsidRPr="00343794">
                        <w:rPr>
                          <w:rFonts w:asciiTheme="minorHAnsi" w:hAnsiTheme="minorHAnsi" w:cstheme="minorHAnsi"/>
                          <w:b/>
                          <w:i/>
                          <w:color w:val="231F20"/>
                          <w:spacing w:val="-4"/>
                          <w:sz w:val="24"/>
                          <w:szCs w:val="24"/>
                        </w:rPr>
                        <w:t xml:space="preserve">schedule </w:t>
                      </w:r>
                      <w:r w:rsidRPr="00343794">
                        <w:rPr>
                          <w:rFonts w:asciiTheme="minorHAnsi" w:hAnsiTheme="minorHAnsi" w:cstheme="minorHAnsi"/>
                          <w:b/>
                          <w:i/>
                          <w:color w:val="231F20"/>
                          <w:sz w:val="24"/>
                          <w:szCs w:val="24"/>
                        </w:rPr>
                        <w:t xml:space="preserve">a </w:t>
                      </w:r>
                      <w:r w:rsidRPr="00343794">
                        <w:rPr>
                          <w:rFonts w:asciiTheme="minorHAnsi" w:hAnsiTheme="minorHAnsi" w:cstheme="minorHAnsi"/>
                          <w:b/>
                          <w:i/>
                          <w:color w:val="231F20"/>
                          <w:spacing w:val="-4"/>
                          <w:sz w:val="24"/>
                          <w:szCs w:val="24"/>
                        </w:rPr>
                        <w:t xml:space="preserve">phone </w:t>
                      </w:r>
                      <w:r w:rsidRPr="00343794">
                        <w:rPr>
                          <w:rFonts w:asciiTheme="minorHAnsi" w:hAnsiTheme="minorHAnsi" w:cstheme="minorHAnsi"/>
                          <w:b/>
                          <w:i/>
                          <w:color w:val="231F20"/>
                          <w:sz w:val="24"/>
                          <w:szCs w:val="24"/>
                        </w:rPr>
                        <w:t xml:space="preserve">or </w:t>
                      </w:r>
                      <w:r w:rsidR="00320F3D" w:rsidRPr="00343794">
                        <w:rPr>
                          <w:rFonts w:asciiTheme="minorHAnsi" w:hAnsiTheme="minorHAnsi" w:cstheme="minorHAnsi"/>
                          <w:b/>
                          <w:i/>
                          <w:color w:val="231F20"/>
                          <w:spacing w:val="-4"/>
                          <w:sz w:val="24"/>
                          <w:szCs w:val="24"/>
                        </w:rPr>
                        <w:t>online</w:t>
                      </w:r>
                      <w:r w:rsidR="00D45F87" w:rsidRPr="00343794">
                        <w:rPr>
                          <w:rFonts w:asciiTheme="minorHAnsi" w:hAnsiTheme="minorHAnsi" w:cstheme="minorHAnsi"/>
                          <w:b/>
                          <w:i/>
                          <w:color w:val="231F20"/>
                          <w:spacing w:val="-4"/>
                          <w:sz w:val="24"/>
                          <w:szCs w:val="24"/>
                        </w:rPr>
                        <w:t xml:space="preserve"> </w:t>
                      </w:r>
                      <w:r w:rsidRPr="00343794">
                        <w:rPr>
                          <w:rFonts w:asciiTheme="minorHAnsi" w:hAnsiTheme="minorHAnsi" w:cstheme="minorHAnsi"/>
                          <w:b/>
                          <w:i/>
                          <w:color w:val="231F20"/>
                          <w:sz w:val="24"/>
                          <w:szCs w:val="24"/>
                        </w:rPr>
                        <w:t>meeting</w:t>
                      </w:r>
                      <w:r w:rsidR="00D45F87" w:rsidRPr="00343794">
                        <w:rPr>
                          <w:rFonts w:asciiTheme="minorHAnsi" w:hAnsiTheme="minorHAnsi" w:cstheme="minorHAnsi"/>
                          <w:b/>
                          <w:i/>
                          <w:color w:val="231F20"/>
                          <w:sz w:val="24"/>
                          <w:szCs w:val="24"/>
                        </w:rPr>
                        <w:t xml:space="preserve"> to discuss.</w:t>
                      </w:r>
                      <w:r w:rsidR="00BB1816">
                        <w:rPr>
                          <w:rFonts w:asciiTheme="minorHAnsi" w:hAnsiTheme="minorHAnsi" w:cstheme="minorHAnsi"/>
                          <w:b/>
                          <w:i/>
                          <w:color w:val="231F20"/>
                          <w:sz w:val="24"/>
                          <w:szCs w:val="24"/>
                        </w:rPr>
                        <w:t xml:space="preserve"> </w:t>
                      </w:r>
                    </w:p>
                    <w:p w14:paraId="49F7CC65" w14:textId="7D726276" w:rsidR="00D65614" w:rsidRPr="00343794" w:rsidRDefault="00BB1816" w:rsidP="00BB1816">
                      <w:pPr>
                        <w:pStyle w:val="BodyText"/>
                        <w:kinsoku w:val="0"/>
                        <w:overflowPunct w:val="0"/>
                        <w:spacing w:before="120"/>
                        <w:ind w:left="0" w:firstLine="14"/>
                        <w:rPr>
                          <w:rFonts w:asciiTheme="minorHAnsi" w:hAnsiTheme="minorHAnsi" w:cstheme="minorHAnsi"/>
                          <w:b/>
                          <w:i/>
                          <w:color w:val="231F20"/>
                          <w:sz w:val="24"/>
                          <w:szCs w:val="24"/>
                        </w:rPr>
                      </w:pPr>
                      <w:r w:rsidRPr="00BB1816">
                        <w:rPr>
                          <w:rFonts w:asciiTheme="minorHAnsi" w:hAnsiTheme="minorHAnsi" w:cstheme="minorHAnsi"/>
                          <w:b/>
                          <w:i/>
                          <w:color w:val="231F20"/>
                          <w:sz w:val="24"/>
                          <w:szCs w:val="24"/>
                        </w:rPr>
                        <w:t>We</w:t>
                      </w:r>
                      <w:r w:rsidR="001375FD">
                        <w:rPr>
                          <w:rFonts w:asciiTheme="minorHAnsi" w:hAnsiTheme="minorHAnsi" w:cstheme="minorHAnsi"/>
                          <w:b/>
                          <w:i/>
                          <w:color w:val="231F20"/>
                          <w:sz w:val="24"/>
                          <w:szCs w:val="24"/>
                        </w:rPr>
                        <w:t>’</w:t>
                      </w:r>
                      <w:r w:rsidRPr="00BB1816">
                        <w:rPr>
                          <w:rFonts w:asciiTheme="minorHAnsi" w:hAnsiTheme="minorHAnsi" w:cstheme="minorHAnsi"/>
                          <w:b/>
                          <w:i/>
                          <w:color w:val="231F20"/>
                          <w:sz w:val="24"/>
                          <w:szCs w:val="24"/>
                        </w:rPr>
                        <w:t>re also happy to include your CPA or estate planning attorney in these discussions at your request.</w:t>
                      </w:r>
                    </w:p>
                    <w:p w14:paraId="529DE3AB" w14:textId="77777777" w:rsidR="00343794" w:rsidRPr="00343794" w:rsidRDefault="00343794" w:rsidP="004831E8">
                      <w:pPr>
                        <w:pStyle w:val="BodyText"/>
                        <w:kinsoku w:val="0"/>
                        <w:overflowPunct w:val="0"/>
                        <w:spacing w:before="120"/>
                        <w:ind w:left="0" w:firstLine="14"/>
                        <w:rPr>
                          <w:rFonts w:asciiTheme="minorHAnsi" w:hAnsiTheme="minorHAnsi" w:cstheme="minorHAnsi"/>
                          <w:color w:val="231F20"/>
                          <w:sz w:val="24"/>
                          <w:szCs w:val="24"/>
                        </w:rPr>
                      </w:pPr>
                    </w:p>
                    <w:p w14:paraId="69CEF810" w14:textId="6C5E8C17" w:rsidR="00ED4245" w:rsidRPr="00343794" w:rsidRDefault="00ED4245" w:rsidP="00ED4245">
                      <w:pPr>
                        <w:pStyle w:val="Default"/>
                        <w:rPr>
                          <w:rFonts w:asciiTheme="minorHAnsi" w:hAnsiTheme="minorHAnsi" w:cstheme="minorHAnsi"/>
                          <w:sz w:val="16"/>
                          <w:szCs w:val="16"/>
                        </w:rPr>
                      </w:pPr>
                      <w:r w:rsidRPr="00343794">
                        <w:rPr>
                          <w:rFonts w:asciiTheme="minorHAnsi" w:eastAsia="Times New Roman" w:hAnsiTheme="minorHAnsi" w:cstheme="minorHAnsi"/>
                          <w:sz w:val="16"/>
                          <w:szCs w:val="16"/>
                        </w:rPr>
                        <w:t>Symmetry Partners, LLC</w:t>
                      </w:r>
                      <w:r w:rsidR="003715F8">
                        <w:rPr>
                          <w:rFonts w:asciiTheme="minorHAnsi" w:eastAsia="Times New Roman" w:hAnsiTheme="minorHAnsi" w:cstheme="minorHAnsi"/>
                          <w:sz w:val="16"/>
                          <w:szCs w:val="16"/>
                        </w:rPr>
                        <w:t xml:space="preserve"> (“Symmetry”)</w:t>
                      </w:r>
                      <w:r w:rsidRPr="00343794">
                        <w:rPr>
                          <w:rFonts w:asciiTheme="minorHAnsi" w:eastAsia="Times New Roman" w:hAnsiTheme="minorHAnsi" w:cstheme="minorHAnsi"/>
                          <w:sz w:val="16"/>
                          <w:szCs w:val="16"/>
                        </w:rPr>
                        <w:t xml:space="preserve"> is not affiliated with any firm mentioned in this material. Symmetry is an investment advisory firm registered with the </w:t>
                      </w:r>
                      <w:r w:rsidR="003715F8">
                        <w:rPr>
                          <w:rFonts w:asciiTheme="minorHAnsi" w:eastAsia="Times New Roman" w:hAnsiTheme="minorHAnsi" w:cstheme="minorHAnsi"/>
                          <w:sz w:val="16"/>
                          <w:szCs w:val="16"/>
                        </w:rPr>
                        <w:t>S</w:t>
                      </w:r>
                      <w:r w:rsidRPr="00343794">
                        <w:rPr>
                          <w:rFonts w:asciiTheme="minorHAnsi" w:eastAsia="Times New Roman" w:hAnsiTheme="minorHAnsi" w:cstheme="minorHAnsi"/>
                          <w:sz w:val="16"/>
                          <w:szCs w:val="16"/>
                        </w:rPr>
                        <w:t xml:space="preserve">ecurities and </w:t>
                      </w:r>
                      <w:r w:rsidR="003715F8">
                        <w:rPr>
                          <w:rFonts w:asciiTheme="minorHAnsi" w:eastAsia="Times New Roman" w:hAnsiTheme="minorHAnsi" w:cstheme="minorHAnsi"/>
                          <w:sz w:val="16"/>
                          <w:szCs w:val="16"/>
                        </w:rPr>
                        <w:t>E</w:t>
                      </w:r>
                      <w:r w:rsidRPr="00343794">
                        <w:rPr>
                          <w:rFonts w:asciiTheme="minorHAnsi" w:eastAsia="Times New Roman" w:hAnsiTheme="minorHAnsi" w:cstheme="minorHAnsi"/>
                          <w:sz w:val="16"/>
                          <w:szCs w:val="16"/>
                        </w:rPr>
                        <w:t xml:space="preserve">xchange </w:t>
                      </w:r>
                      <w:r w:rsidR="003715F8">
                        <w:rPr>
                          <w:rFonts w:asciiTheme="minorHAnsi" w:eastAsia="Times New Roman" w:hAnsiTheme="minorHAnsi" w:cstheme="minorHAnsi"/>
                          <w:sz w:val="16"/>
                          <w:szCs w:val="16"/>
                        </w:rPr>
                        <w:t>C</w:t>
                      </w:r>
                      <w:r w:rsidRPr="00343794">
                        <w:rPr>
                          <w:rFonts w:asciiTheme="minorHAnsi" w:eastAsia="Times New Roman" w:hAnsiTheme="minorHAnsi" w:cstheme="minorHAnsi"/>
                          <w:sz w:val="16"/>
                          <w:szCs w:val="16"/>
                        </w:rPr>
                        <w:t xml:space="preserve">ommission. The firm only transacts business in states where it is properly registered, or excluded, or exempted from registration requirements. Symmetry does not provide tax or legal advice, and nothing stated in this material should be inferred as providing such advice.  </w:t>
                      </w:r>
                    </w:p>
                    <w:p w14:paraId="5F8F9ED5" w14:textId="5DD04557" w:rsidR="00ED4245" w:rsidRPr="00343794" w:rsidRDefault="00ED4245" w:rsidP="004831E8">
                      <w:pPr>
                        <w:pStyle w:val="BodyText"/>
                        <w:kinsoku w:val="0"/>
                        <w:overflowPunct w:val="0"/>
                        <w:spacing w:before="120"/>
                        <w:ind w:left="0" w:firstLine="14"/>
                        <w:rPr>
                          <w:rFonts w:asciiTheme="minorHAnsi" w:hAnsiTheme="minorHAnsi" w:cstheme="minorHAnsi"/>
                          <w:color w:val="231F20"/>
                          <w:sz w:val="24"/>
                          <w:szCs w:val="24"/>
                        </w:rPr>
                      </w:pPr>
                    </w:p>
                  </w:txbxContent>
                </v:textbox>
                <w10:wrap anchorx="page" anchory="page"/>
              </v:shape>
            </w:pict>
          </mc:Fallback>
        </mc:AlternateContent>
      </w:r>
      <w:r w:rsidR="00C56133">
        <w:rPr>
          <w:rFonts w:asciiTheme="minorHAnsi" w:hAnsiTheme="minorHAnsi" w:cstheme="minorHAnsi"/>
          <w:b/>
          <w:bCs/>
          <w:color w:val="002060"/>
          <w:sz w:val="52"/>
          <w:szCs w:val="52"/>
        </w:rPr>
        <w:t>Year-End C</w:t>
      </w:r>
      <w:r w:rsidR="00830AF9" w:rsidRPr="00343794">
        <w:rPr>
          <w:rFonts w:asciiTheme="minorHAnsi" w:hAnsiTheme="minorHAnsi" w:cstheme="minorHAnsi"/>
          <w:b/>
          <w:bCs/>
          <w:color w:val="002060"/>
          <w:sz w:val="52"/>
          <w:szCs w:val="52"/>
        </w:rPr>
        <w:t>hecklist</w:t>
      </w:r>
    </w:p>
    <w:sectPr w:rsidR="002B2BED" w:rsidRPr="00343794">
      <w:pgSz w:w="12240" w:h="15840"/>
      <w:pgMar w:top="0" w:right="0" w:bottom="28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auto"/>
    <w:notTrueType/>
    <w:pitch w:val="variable"/>
    <w:sig w:usb0="20000287" w:usb1="00000001" w:usb2="00000000" w:usb3="00000000" w:csb0="0000019F" w:csb1="00000000"/>
  </w:font>
  <w:font w:name="Frutiger-Roman">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12.6pt;visibility:visible;mso-wrap-style:square" o:bullet="t">
        <v:imagedata r:id="rId1" o:title=""/>
      </v:shape>
    </w:pict>
  </w:numPicBullet>
  <w:abstractNum w:abstractNumId="0" w15:restartNumberingAfterBreak="0">
    <w:nsid w:val="00000402"/>
    <w:multiLevelType w:val="multilevel"/>
    <w:tmpl w:val="00000885"/>
    <w:lvl w:ilvl="0">
      <w:numFmt w:val="bullet"/>
      <w:lvlText w:val="Ô"/>
      <w:lvlJc w:val="left"/>
      <w:pPr>
        <w:ind w:left="246" w:hanging="121"/>
      </w:pPr>
      <w:rPr>
        <w:b w:val="0"/>
        <w:w w:val="100"/>
      </w:rPr>
    </w:lvl>
    <w:lvl w:ilvl="1">
      <w:numFmt w:val="bullet"/>
      <w:lvlText w:val="Ô"/>
      <w:lvlJc w:val="left"/>
      <w:pPr>
        <w:ind w:left="516" w:hanging="121"/>
      </w:pPr>
    </w:lvl>
    <w:lvl w:ilvl="2">
      <w:numFmt w:val="bullet"/>
      <w:lvlText w:val="Ô"/>
      <w:lvlJc w:val="left"/>
      <w:pPr>
        <w:ind w:left="793" w:hanging="121"/>
      </w:pPr>
    </w:lvl>
    <w:lvl w:ilvl="3">
      <w:numFmt w:val="bullet"/>
      <w:lvlText w:val="Ô"/>
      <w:lvlJc w:val="left"/>
      <w:pPr>
        <w:ind w:left="1070" w:hanging="121"/>
      </w:pPr>
    </w:lvl>
    <w:lvl w:ilvl="4">
      <w:numFmt w:val="bullet"/>
      <w:lvlText w:val="Ô"/>
      <w:lvlJc w:val="left"/>
      <w:pPr>
        <w:ind w:left="1347" w:hanging="121"/>
      </w:pPr>
    </w:lvl>
    <w:lvl w:ilvl="5">
      <w:numFmt w:val="bullet"/>
      <w:lvlText w:val="Ô"/>
      <w:lvlJc w:val="left"/>
      <w:pPr>
        <w:ind w:left="1624" w:hanging="121"/>
      </w:pPr>
    </w:lvl>
    <w:lvl w:ilvl="6">
      <w:numFmt w:val="bullet"/>
      <w:lvlText w:val="Ô"/>
      <w:lvlJc w:val="left"/>
      <w:pPr>
        <w:ind w:left="1901" w:hanging="121"/>
      </w:pPr>
    </w:lvl>
    <w:lvl w:ilvl="7">
      <w:numFmt w:val="bullet"/>
      <w:lvlText w:val="Ô"/>
      <w:lvlJc w:val="left"/>
      <w:pPr>
        <w:ind w:left="2178" w:hanging="121"/>
      </w:pPr>
    </w:lvl>
    <w:lvl w:ilvl="8">
      <w:numFmt w:val="bullet"/>
      <w:lvlText w:val="Ô"/>
      <w:lvlJc w:val="left"/>
      <w:pPr>
        <w:ind w:left="2455" w:hanging="121"/>
      </w:pPr>
    </w:lvl>
  </w:abstractNum>
  <w:abstractNum w:abstractNumId="1" w15:restartNumberingAfterBreak="0">
    <w:nsid w:val="01A40EAC"/>
    <w:multiLevelType w:val="hybridMultilevel"/>
    <w:tmpl w:val="F86CF83C"/>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 w15:restartNumberingAfterBreak="0">
    <w:nsid w:val="0C4033C5"/>
    <w:multiLevelType w:val="hybridMultilevel"/>
    <w:tmpl w:val="9C5CEA4A"/>
    <w:lvl w:ilvl="0" w:tplc="45E48C90">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1BCA5CDE"/>
    <w:multiLevelType w:val="hybridMultilevel"/>
    <w:tmpl w:val="BB22BF62"/>
    <w:lvl w:ilvl="0" w:tplc="E6922304">
      <w:start w:val="1"/>
      <w:numFmt w:val="bullet"/>
      <w:lvlText w:val=""/>
      <w:lvlPicBulletId w:val="0"/>
      <w:lvlJc w:val="left"/>
      <w:pPr>
        <w:tabs>
          <w:tab w:val="num" w:pos="720"/>
        </w:tabs>
        <w:ind w:left="0" w:firstLine="0"/>
      </w:pPr>
      <w:rPr>
        <w:rFonts w:ascii="Symbol" w:hAnsi="Symbol" w:hint="default"/>
      </w:rPr>
    </w:lvl>
    <w:lvl w:ilvl="1" w:tplc="987098D2" w:tentative="1">
      <w:start w:val="1"/>
      <w:numFmt w:val="bullet"/>
      <w:lvlText w:val=""/>
      <w:lvlJc w:val="left"/>
      <w:pPr>
        <w:tabs>
          <w:tab w:val="num" w:pos="1440"/>
        </w:tabs>
        <w:ind w:left="1440" w:hanging="360"/>
      </w:pPr>
      <w:rPr>
        <w:rFonts w:ascii="Symbol" w:hAnsi="Symbol" w:hint="default"/>
      </w:rPr>
    </w:lvl>
    <w:lvl w:ilvl="2" w:tplc="55504088" w:tentative="1">
      <w:start w:val="1"/>
      <w:numFmt w:val="bullet"/>
      <w:lvlText w:val=""/>
      <w:lvlJc w:val="left"/>
      <w:pPr>
        <w:tabs>
          <w:tab w:val="num" w:pos="2160"/>
        </w:tabs>
        <w:ind w:left="2160" w:hanging="360"/>
      </w:pPr>
      <w:rPr>
        <w:rFonts w:ascii="Symbol" w:hAnsi="Symbol" w:hint="default"/>
      </w:rPr>
    </w:lvl>
    <w:lvl w:ilvl="3" w:tplc="1584B556" w:tentative="1">
      <w:start w:val="1"/>
      <w:numFmt w:val="bullet"/>
      <w:lvlText w:val=""/>
      <w:lvlJc w:val="left"/>
      <w:pPr>
        <w:tabs>
          <w:tab w:val="num" w:pos="2880"/>
        </w:tabs>
        <w:ind w:left="2880" w:hanging="360"/>
      </w:pPr>
      <w:rPr>
        <w:rFonts w:ascii="Symbol" w:hAnsi="Symbol" w:hint="default"/>
      </w:rPr>
    </w:lvl>
    <w:lvl w:ilvl="4" w:tplc="4E50E666" w:tentative="1">
      <w:start w:val="1"/>
      <w:numFmt w:val="bullet"/>
      <w:lvlText w:val=""/>
      <w:lvlJc w:val="left"/>
      <w:pPr>
        <w:tabs>
          <w:tab w:val="num" w:pos="3600"/>
        </w:tabs>
        <w:ind w:left="3600" w:hanging="360"/>
      </w:pPr>
      <w:rPr>
        <w:rFonts w:ascii="Symbol" w:hAnsi="Symbol" w:hint="default"/>
      </w:rPr>
    </w:lvl>
    <w:lvl w:ilvl="5" w:tplc="6A70CC72" w:tentative="1">
      <w:start w:val="1"/>
      <w:numFmt w:val="bullet"/>
      <w:lvlText w:val=""/>
      <w:lvlJc w:val="left"/>
      <w:pPr>
        <w:tabs>
          <w:tab w:val="num" w:pos="4320"/>
        </w:tabs>
        <w:ind w:left="4320" w:hanging="360"/>
      </w:pPr>
      <w:rPr>
        <w:rFonts w:ascii="Symbol" w:hAnsi="Symbol" w:hint="default"/>
      </w:rPr>
    </w:lvl>
    <w:lvl w:ilvl="6" w:tplc="E6469F54" w:tentative="1">
      <w:start w:val="1"/>
      <w:numFmt w:val="bullet"/>
      <w:lvlText w:val=""/>
      <w:lvlJc w:val="left"/>
      <w:pPr>
        <w:tabs>
          <w:tab w:val="num" w:pos="5040"/>
        </w:tabs>
        <w:ind w:left="5040" w:hanging="360"/>
      </w:pPr>
      <w:rPr>
        <w:rFonts w:ascii="Symbol" w:hAnsi="Symbol" w:hint="default"/>
      </w:rPr>
    </w:lvl>
    <w:lvl w:ilvl="7" w:tplc="D11CCF40" w:tentative="1">
      <w:start w:val="1"/>
      <w:numFmt w:val="bullet"/>
      <w:lvlText w:val=""/>
      <w:lvlJc w:val="left"/>
      <w:pPr>
        <w:tabs>
          <w:tab w:val="num" w:pos="5760"/>
        </w:tabs>
        <w:ind w:left="5760" w:hanging="360"/>
      </w:pPr>
      <w:rPr>
        <w:rFonts w:ascii="Symbol" w:hAnsi="Symbol" w:hint="default"/>
      </w:rPr>
    </w:lvl>
    <w:lvl w:ilvl="8" w:tplc="54C0AF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8A0BAD"/>
    <w:multiLevelType w:val="hybridMultilevel"/>
    <w:tmpl w:val="2A80F182"/>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32B92670"/>
    <w:multiLevelType w:val="multilevel"/>
    <w:tmpl w:val="A6D4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4363A"/>
    <w:multiLevelType w:val="hybridMultilevel"/>
    <w:tmpl w:val="116CD1A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596427DB"/>
    <w:multiLevelType w:val="hybridMultilevel"/>
    <w:tmpl w:val="226009F6"/>
    <w:lvl w:ilvl="0" w:tplc="705E29D6">
      <w:start w:val="1"/>
      <w:numFmt w:val="bullet"/>
      <w:lvlText w:val=""/>
      <w:lvlPicBulletId w:val="0"/>
      <w:lvlJc w:val="left"/>
      <w:pPr>
        <w:tabs>
          <w:tab w:val="num" w:pos="40"/>
        </w:tabs>
        <w:ind w:left="760" w:hanging="72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5B2F58AB"/>
    <w:multiLevelType w:val="hybridMultilevel"/>
    <w:tmpl w:val="0A48A7E0"/>
    <w:lvl w:ilvl="0" w:tplc="45E48C90">
      <w:start w:val="1"/>
      <w:numFmt w:val="bullet"/>
      <w:lvlText w:val=""/>
      <w:lvlPicBulletId w:val="0"/>
      <w:lvlJc w:val="left"/>
      <w:pPr>
        <w:tabs>
          <w:tab w:val="num" w:pos="0"/>
        </w:tabs>
        <w:ind w:left="720" w:hanging="720"/>
      </w:pPr>
      <w:rPr>
        <w:rFonts w:ascii="Symbol" w:hAnsi="Symbol" w:hint="default"/>
      </w:rPr>
    </w:lvl>
    <w:lvl w:ilvl="1" w:tplc="6A2CAC2A" w:tentative="1">
      <w:start w:val="1"/>
      <w:numFmt w:val="bullet"/>
      <w:lvlText w:val=""/>
      <w:lvlJc w:val="left"/>
      <w:pPr>
        <w:tabs>
          <w:tab w:val="num" w:pos="1440"/>
        </w:tabs>
        <w:ind w:left="1440" w:hanging="360"/>
      </w:pPr>
      <w:rPr>
        <w:rFonts w:ascii="Symbol" w:hAnsi="Symbol" w:hint="default"/>
      </w:rPr>
    </w:lvl>
    <w:lvl w:ilvl="2" w:tplc="3E0EEE3E" w:tentative="1">
      <w:start w:val="1"/>
      <w:numFmt w:val="bullet"/>
      <w:lvlText w:val=""/>
      <w:lvlJc w:val="left"/>
      <w:pPr>
        <w:tabs>
          <w:tab w:val="num" w:pos="2160"/>
        </w:tabs>
        <w:ind w:left="2160" w:hanging="360"/>
      </w:pPr>
      <w:rPr>
        <w:rFonts w:ascii="Symbol" w:hAnsi="Symbol" w:hint="default"/>
      </w:rPr>
    </w:lvl>
    <w:lvl w:ilvl="3" w:tplc="6664A694" w:tentative="1">
      <w:start w:val="1"/>
      <w:numFmt w:val="bullet"/>
      <w:lvlText w:val=""/>
      <w:lvlJc w:val="left"/>
      <w:pPr>
        <w:tabs>
          <w:tab w:val="num" w:pos="2880"/>
        </w:tabs>
        <w:ind w:left="2880" w:hanging="360"/>
      </w:pPr>
      <w:rPr>
        <w:rFonts w:ascii="Symbol" w:hAnsi="Symbol" w:hint="default"/>
      </w:rPr>
    </w:lvl>
    <w:lvl w:ilvl="4" w:tplc="198C8A5E" w:tentative="1">
      <w:start w:val="1"/>
      <w:numFmt w:val="bullet"/>
      <w:lvlText w:val=""/>
      <w:lvlJc w:val="left"/>
      <w:pPr>
        <w:tabs>
          <w:tab w:val="num" w:pos="3600"/>
        </w:tabs>
        <w:ind w:left="3600" w:hanging="360"/>
      </w:pPr>
      <w:rPr>
        <w:rFonts w:ascii="Symbol" w:hAnsi="Symbol" w:hint="default"/>
      </w:rPr>
    </w:lvl>
    <w:lvl w:ilvl="5" w:tplc="BC208ACA" w:tentative="1">
      <w:start w:val="1"/>
      <w:numFmt w:val="bullet"/>
      <w:lvlText w:val=""/>
      <w:lvlJc w:val="left"/>
      <w:pPr>
        <w:tabs>
          <w:tab w:val="num" w:pos="4320"/>
        </w:tabs>
        <w:ind w:left="4320" w:hanging="360"/>
      </w:pPr>
      <w:rPr>
        <w:rFonts w:ascii="Symbol" w:hAnsi="Symbol" w:hint="default"/>
      </w:rPr>
    </w:lvl>
    <w:lvl w:ilvl="6" w:tplc="E1FAC56A" w:tentative="1">
      <w:start w:val="1"/>
      <w:numFmt w:val="bullet"/>
      <w:lvlText w:val=""/>
      <w:lvlJc w:val="left"/>
      <w:pPr>
        <w:tabs>
          <w:tab w:val="num" w:pos="5040"/>
        </w:tabs>
        <w:ind w:left="5040" w:hanging="360"/>
      </w:pPr>
      <w:rPr>
        <w:rFonts w:ascii="Symbol" w:hAnsi="Symbol" w:hint="default"/>
      </w:rPr>
    </w:lvl>
    <w:lvl w:ilvl="7" w:tplc="ED0445D0" w:tentative="1">
      <w:start w:val="1"/>
      <w:numFmt w:val="bullet"/>
      <w:lvlText w:val=""/>
      <w:lvlJc w:val="left"/>
      <w:pPr>
        <w:tabs>
          <w:tab w:val="num" w:pos="5760"/>
        </w:tabs>
        <w:ind w:left="5760" w:hanging="360"/>
      </w:pPr>
      <w:rPr>
        <w:rFonts w:ascii="Symbol" w:hAnsi="Symbol" w:hint="default"/>
      </w:rPr>
    </w:lvl>
    <w:lvl w:ilvl="8" w:tplc="8F9CE08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782080"/>
    <w:multiLevelType w:val="hybridMultilevel"/>
    <w:tmpl w:val="24A09338"/>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15:restartNumberingAfterBreak="0">
    <w:nsid w:val="78220A83"/>
    <w:multiLevelType w:val="hybridMultilevel"/>
    <w:tmpl w:val="E46CB06A"/>
    <w:lvl w:ilvl="0" w:tplc="E6922304">
      <w:start w:val="1"/>
      <w:numFmt w:val="bullet"/>
      <w:lvlText w:val=""/>
      <w:lvlPicBulletId w:val="0"/>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num w:numId="1" w16cid:durableId="752046577">
    <w:abstractNumId w:val="0"/>
  </w:num>
  <w:num w:numId="2" w16cid:durableId="200286626">
    <w:abstractNumId w:val="3"/>
  </w:num>
  <w:num w:numId="3" w16cid:durableId="1128207747">
    <w:abstractNumId w:val="8"/>
  </w:num>
  <w:num w:numId="4" w16cid:durableId="278488458">
    <w:abstractNumId w:val="7"/>
  </w:num>
  <w:num w:numId="5" w16cid:durableId="2010862945">
    <w:abstractNumId w:val="2"/>
  </w:num>
  <w:num w:numId="6" w16cid:durableId="1623228203">
    <w:abstractNumId w:val="10"/>
  </w:num>
  <w:num w:numId="7" w16cid:durableId="1290207322">
    <w:abstractNumId w:val="4"/>
  </w:num>
  <w:num w:numId="8" w16cid:durableId="2002461446">
    <w:abstractNumId w:val="6"/>
  </w:num>
  <w:num w:numId="9" w16cid:durableId="712660635">
    <w:abstractNumId w:val="9"/>
  </w:num>
  <w:num w:numId="10" w16cid:durableId="298463160">
    <w:abstractNumId w:val="1"/>
  </w:num>
  <w:num w:numId="11" w16cid:durableId="2108960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ED"/>
    <w:rsid w:val="00025B34"/>
    <w:rsid w:val="00036BCC"/>
    <w:rsid w:val="00054904"/>
    <w:rsid w:val="00090AFD"/>
    <w:rsid w:val="000F4EA5"/>
    <w:rsid w:val="00100729"/>
    <w:rsid w:val="00126095"/>
    <w:rsid w:val="001375FD"/>
    <w:rsid w:val="0015646D"/>
    <w:rsid w:val="00160AE7"/>
    <w:rsid w:val="001749A4"/>
    <w:rsid w:val="00196161"/>
    <w:rsid w:val="001B126F"/>
    <w:rsid w:val="001E4E07"/>
    <w:rsid w:val="00210DBB"/>
    <w:rsid w:val="002512FC"/>
    <w:rsid w:val="002B2BED"/>
    <w:rsid w:val="003109EB"/>
    <w:rsid w:val="00320F3D"/>
    <w:rsid w:val="0033443E"/>
    <w:rsid w:val="00343794"/>
    <w:rsid w:val="003715F8"/>
    <w:rsid w:val="003876D8"/>
    <w:rsid w:val="00395ACC"/>
    <w:rsid w:val="003C329F"/>
    <w:rsid w:val="00433F97"/>
    <w:rsid w:val="0044295B"/>
    <w:rsid w:val="00480EA3"/>
    <w:rsid w:val="004831E8"/>
    <w:rsid w:val="004F1C65"/>
    <w:rsid w:val="00514F73"/>
    <w:rsid w:val="0051719D"/>
    <w:rsid w:val="00525164"/>
    <w:rsid w:val="00545AD0"/>
    <w:rsid w:val="00605FED"/>
    <w:rsid w:val="00630FD5"/>
    <w:rsid w:val="00661B5A"/>
    <w:rsid w:val="00662431"/>
    <w:rsid w:val="006B3DF3"/>
    <w:rsid w:val="006E5539"/>
    <w:rsid w:val="00721008"/>
    <w:rsid w:val="00751662"/>
    <w:rsid w:val="007B52AC"/>
    <w:rsid w:val="007C6773"/>
    <w:rsid w:val="007E37C4"/>
    <w:rsid w:val="007F4ABD"/>
    <w:rsid w:val="00815351"/>
    <w:rsid w:val="00830AF9"/>
    <w:rsid w:val="008C3EAB"/>
    <w:rsid w:val="009F0418"/>
    <w:rsid w:val="009F76A2"/>
    <w:rsid w:val="00A106E5"/>
    <w:rsid w:val="00A3642A"/>
    <w:rsid w:val="00AE01A6"/>
    <w:rsid w:val="00BB1816"/>
    <w:rsid w:val="00C23FD5"/>
    <w:rsid w:val="00C56133"/>
    <w:rsid w:val="00C87BF2"/>
    <w:rsid w:val="00C94F71"/>
    <w:rsid w:val="00CD223D"/>
    <w:rsid w:val="00D27F86"/>
    <w:rsid w:val="00D45F87"/>
    <w:rsid w:val="00D65614"/>
    <w:rsid w:val="00DA4B02"/>
    <w:rsid w:val="00DE1894"/>
    <w:rsid w:val="00DE3AC2"/>
    <w:rsid w:val="00DE4869"/>
    <w:rsid w:val="00E07ED0"/>
    <w:rsid w:val="00E37EC1"/>
    <w:rsid w:val="00E770DA"/>
    <w:rsid w:val="00E8436E"/>
    <w:rsid w:val="00EC21BB"/>
    <w:rsid w:val="00ED4245"/>
    <w:rsid w:val="00F135DC"/>
    <w:rsid w:val="00F42E56"/>
    <w:rsid w:val="00F84171"/>
    <w:rsid w:val="00FC378E"/>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40B35"/>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Proxima Nova" w:hAnsi="Proxima Nova" w:cs="Proxima Nov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20"/>
      <w:szCs w:val="20"/>
    </w:rPr>
  </w:style>
  <w:style w:type="character" w:customStyle="1" w:styleId="BodyTextChar">
    <w:name w:val="Body Text Char"/>
    <w:link w:val="BodyText"/>
    <w:uiPriority w:val="99"/>
    <w:semiHidden/>
    <w:locked/>
    <w:rPr>
      <w:rFonts w:ascii="Proxima Nova" w:hAnsi="Proxima Nova" w:cs="Proxima Nova"/>
      <w:sz w:val="24"/>
      <w:szCs w:val="24"/>
    </w:rPr>
  </w:style>
  <w:style w:type="paragraph" w:styleId="ListParagraph">
    <w:name w:val="List Paragraph"/>
    <w:basedOn w:val="Normal"/>
    <w:uiPriority w:val="1"/>
    <w:qFormat/>
    <w:pPr>
      <w:spacing w:before="75"/>
      <w:ind w:left="246" w:right="712" w:hanging="140"/>
    </w:pPr>
    <w:rPr>
      <w:rFonts w:ascii="Frutiger-Roman" w:hAnsi="Frutiger-Roman" w:cs="Frutiger-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661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5A"/>
    <w:rPr>
      <w:rFonts w:ascii="Segoe UI" w:hAnsi="Segoe UI" w:cs="Segoe UI"/>
      <w:sz w:val="18"/>
      <w:szCs w:val="18"/>
    </w:rPr>
  </w:style>
  <w:style w:type="paragraph" w:customStyle="1" w:styleId="Default">
    <w:name w:val="Default"/>
    <w:rsid w:val="00ED424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221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Robertson</dc:creator>
  <cp:keywords/>
  <dc:description/>
  <cp:lastModifiedBy>Nan Price</cp:lastModifiedBy>
  <cp:revision>10</cp:revision>
  <dcterms:created xsi:type="dcterms:W3CDTF">2020-10-30T17:41:00Z</dcterms:created>
  <dcterms:modified xsi:type="dcterms:W3CDTF">2025-10-28T19:15:00Z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y fmtid="{D5CDD505-2E9C-101B-9397-08002B2CF9AE}" pid="3" name="GrammarlyDocumentId">
    <vt:lpwstr>b6b9eba3c8d1ab3905504c4049eab485085cd5874e8630224359db9e0ec983b8</vt:lpwstr>
  </property>
</Properties>
</file>