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5366D" w14:textId="77777777" w:rsidR="0068583B" w:rsidRDefault="0068583B" w:rsidP="0068583B">
      <w:pPr>
        <w:jc w:val="center"/>
        <w:rPr>
          <w:rFonts w:cstheme="minorHAnsi"/>
          <w:b/>
          <w:bCs/>
        </w:rPr>
      </w:pPr>
      <w:r w:rsidRPr="00F35504">
        <w:rPr>
          <w:rFonts w:cstheme="minorHAnsi"/>
          <w:b/>
          <w:bCs/>
        </w:rPr>
        <w:t xml:space="preserve">Client Letter on Market Volatility </w:t>
      </w:r>
    </w:p>
    <w:p w14:paraId="0E25F3CE" w14:textId="061DDB05" w:rsidR="0068583B" w:rsidRPr="00F35504" w:rsidRDefault="0068583B" w:rsidP="0068583B">
      <w:pPr>
        <w:jc w:val="center"/>
        <w:rPr>
          <w:rFonts w:cstheme="minorHAnsi"/>
          <w:b/>
          <w:bCs/>
        </w:rPr>
      </w:pPr>
      <w:r>
        <w:rPr>
          <w:rFonts w:cstheme="minorHAnsi"/>
          <w:b/>
          <w:bCs/>
        </w:rPr>
        <w:t xml:space="preserve">Tariffs, Trade Wars, and </w:t>
      </w:r>
      <w:r w:rsidR="00BD4F08">
        <w:rPr>
          <w:rFonts w:cstheme="minorHAnsi"/>
          <w:b/>
          <w:bCs/>
        </w:rPr>
        <w:t>Market Volatility</w:t>
      </w:r>
    </w:p>
    <w:p w14:paraId="6106D125" w14:textId="77777777" w:rsidR="0068583B" w:rsidRPr="00F35504" w:rsidRDefault="0068583B" w:rsidP="0068583B">
      <w:pPr>
        <w:jc w:val="center"/>
        <w:outlineLvl w:val="0"/>
        <w:rPr>
          <w:rFonts w:cstheme="minorHAnsi"/>
          <w:b/>
        </w:rPr>
      </w:pPr>
    </w:p>
    <w:p w14:paraId="5D9251D4" w14:textId="77777777" w:rsidR="0068583B" w:rsidRPr="00F35504" w:rsidRDefault="0068583B" w:rsidP="0068583B">
      <w:pPr>
        <w:shd w:val="clear" w:color="auto" w:fill="FFFFFF"/>
        <w:ind w:left="240"/>
        <w:rPr>
          <w:rFonts w:cstheme="minorHAnsi"/>
          <w:b/>
          <w:bCs/>
          <w:color w:val="C00000"/>
        </w:rPr>
      </w:pPr>
      <w:r w:rsidRPr="00F35504">
        <w:rPr>
          <w:rFonts w:cstheme="minorHAnsi"/>
          <w:b/>
          <w:bCs/>
          <w:i/>
          <w:iCs/>
          <w:color w:val="C00000"/>
        </w:rPr>
        <w:t>Instructions</w:t>
      </w:r>
    </w:p>
    <w:p w14:paraId="515A269A" w14:textId="77777777" w:rsidR="0068583B" w:rsidRPr="00F35504" w:rsidRDefault="0068583B" w:rsidP="0068583B">
      <w:pPr>
        <w:numPr>
          <w:ilvl w:val="0"/>
          <w:numId w:val="1"/>
        </w:numPr>
        <w:shd w:val="clear" w:color="auto" w:fill="FFFFFF"/>
        <w:spacing w:after="0" w:line="240" w:lineRule="auto"/>
        <w:ind w:left="600"/>
        <w:rPr>
          <w:rFonts w:cstheme="minorHAnsi"/>
          <w:color w:val="C00000"/>
        </w:rPr>
      </w:pPr>
      <w:r w:rsidRPr="00F35504">
        <w:rPr>
          <w:rFonts w:cstheme="minorHAnsi"/>
          <w:i/>
          <w:iCs/>
          <w:color w:val="C00000"/>
        </w:rPr>
        <w:t>Please refer to your compliance department for use restrictions or additional disclosure language requirements</w:t>
      </w:r>
    </w:p>
    <w:p w14:paraId="0A87D411" w14:textId="77777777" w:rsidR="0068583B" w:rsidRPr="00F35504" w:rsidRDefault="0068583B" w:rsidP="0068583B">
      <w:pPr>
        <w:numPr>
          <w:ilvl w:val="0"/>
          <w:numId w:val="1"/>
        </w:numPr>
        <w:shd w:val="clear" w:color="auto" w:fill="FFFFFF"/>
        <w:spacing w:after="0" w:line="240" w:lineRule="auto"/>
        <w:ind w:left="600"/>
        <w:rPr>
          <w:rFonts w:cstheme="minorHAnsi"/>
          <w:color w:val="C00000"/>
        </w:rPr>
      </w:pPr>
      <w:r w:rsidRPr="00F35504">
        <w:rPr>
          <w:rFonts w:cstheme="minorHAnsi"/>
          <w:i/>
          <w:iCs/>
          <w:color w:val="C00000"/>
        </w:rPr>
        <w:t>If you prefer, add this to your letterhead</w:t>
      </w:r>
    </w:p>
    <w:p w14:paraId="17DF35CB" w14:textId="77777777" w:rsidR="0068583B" w:rsidRPr="00F35504" w:rsidRDefault="0068583B" w:rsidP="0068583B">
      <w:pPr>
        <w:numPr>
          <w:ilvl w:val="0"/>
          <w:numId w:val="1"/>
        </w:numPr>
        <w:shd w:val="clear" w:color="auto" w:fill="FFFFFF"/>
        <w:spacing w:after="0" w:line="240" w:lineRule="auto"/>
        <w:ind w:left="600"/>
        <w:rPr>
          <w:rFonts w:cstheme="minorHAnsi"/>
          <w:color w:val="C00000"/>
        </w:rPr>
      </w:pPr>
      <w:r w:rsidRPr="00F35504">
        <w:rPr>
          <w:rFonts w:cstheme="minorHAnsi"/>
          <w:i/>
          <w:iCs/>
          <w:color w:val="C00000"/>
        </w:rPr>
        <w:t>Delete these instructions before forwarding</w:t>
      </w:r>
    </w:p>
    <w:p w14:paraId="691F6743" w14:textId="77777777" w:rsidR="0068583B" w:rsidRPr="00F35504" w:rsidRDefault="0068583B" w:rsidP="0068583B">
      <w:pPr>
        <w:rPr>
          <w:rFonts w:cstheme="minorHAnsi"/>
        </w:rPr>
      </w:pPr>
    </w:p>
    <w:p w14:paraId="74C97038" w14:textId="5171702B" w:rsidR="0068583B" w:rsidRDefault="0068583B" w:rsidP="004D0CA0">
      <w:pPr>
        <w:pStyle w:val="NoSpacing"/>
      </w:pPr>
      <w:r w:rsidRPr="00F35504">
        <w:t>Dear Valued Client:</w:t>
      </w:r>
    </w:p>
    <w:p w14:paraId="11B89BE2" w14:textId="77777777" w:rsidR="004D0CA0" w:rsidRPr="00F35504" w:rsidRDefault="004D0CA0" w:rsidP="004D0CA0">
      <w:pPr>
        <w:pStyle w:val="NoSpacing"/>
      </w:pPr>
    </w:p>
    <w:p w14:paraId="6EE31059" w14:textId="67FF9DC5" w:rsidR="0068583B" w:rsidRDefault="00C57E68" w:rsidP="004D0CA0">
      <w:pPr>
        <w:pStyle w:val="NoSpacing"/>
      </w:pPr>
      <w:r>
        <w:t>The past few days and weeks have been extremely difficult for investors as world equity markets have experienced significant declines and the threat of a global recession looms large.</w:t>
      </w:r>
    </w:p>
    <w:p w14:paraId="41BFF3BA" w14:textId="77777777" w:rsidR="004D0CA0" w:rsidRDefault="004D0CA0" w:rsidP="004D0CA0">
      <w:pPr>
        <w:pStyle w:val="NoSpacing"/>
      </w:pPr>
    </w:p>
    <w:p w14:paraId="17F717DA" w14:textId="17CDE56E" w:rsidR="0068583B" w:rsidRDefault="0068583B" w:rsidP="004D0CA0">
      <w:pPr>
        <w:pStyle w:val="NoSpacing"/>
      </w:pPr>
      <w:r w:rsidRPr="00F35504">
        <w:t xml:space="preserve">The </w:t>
      </w:r>
      <w:r w:rsidR="00BD4F08">
        <w:t>imposition</w:t>
      </w:r>
      <w:r w:rsidRPr="00F35504">
        <w:t xml:space="preserve"> </w:t>
      </w:r>
      <w:r w:rsidR="00BD4F08">
        <w:t xml:space="preserve">of </w:t>
      </w:r>
      <w:r w:rsidRPr="00F35504">
        <w:t xml:space="preserve">tariffs </w:t>
      </w:r>
      <w:r>
        <w:t>on</w:t>
      </w:r>
      <w:r w:rsidRPr="00F35504">
        <w:t xml:space="preserve"> </w:t>
      </w:r>
      <w:r w:rsidR="00BD4F08">
        <w:t>almost all</w:t>
      </w:r>
      <w:r w:rsidRPr="00F35504">
        <w:t xml:space="preserve"> U.S. trading partners</w:t>
      </w:r>
      <w:r w:rsidR="00BD4F08">
        <w:t xml:space="preserve"> </w:t>
      </w:r>
      <w:r w:rsidRPr="00F35504">
        <w:t xml:space="preserve">has sparked fears </w:t>
      </w:r>
      <w:r>
        <w:t xml:space="preserve">of </w:t>
      </w:r>
      <w:r w:rsidRPr="00F35504">
        <w:t>an escalating trade war</w:t>
      </w:r>
      <w:r>
        <w:t xml:space="preserve"> that could boost inflation and curb economic growth</w:t>
      </w:r>
      <w:r w:rsidRPr="00F35504">
        <w:t>.</w:t>
      </w:r>
      <w:r w:rsidR="00BD4F08">
        <w:t xml:space="preserve"> A</w:t>
      </w:r>
      <w:r w:rsidR="006844ED">
        <w:t xml:space="preserve">lready </w:t>
      </w:r>
      <w:r w:rsidR="005E2856">
        <w:t>several</w:t>
      </w:r>
      <w:r w:rsidR="00BD4F08">
        <w:t xml:space="preserve"> countries are preparing—or have launched</w:t>
      </w:r>
      <w:r w:rsidR="00C57E68">
        <w:t>—</w:t>
      </w:r>
      <w:r w:rsidR="00BD4F08">
        <w:t>retaliatory tariffs</w:t>
      </w:r>
      <w:r w:rsidR="00C57E68">
        <w:t>.</w:t>
      </w:r>
    </w:p>
    <w:p w14:paraId="0577BED7" w14:textId="77777777" w:rsidR="004D0CA0" w:rsidRPr="00F35504" w:rsidRDefault="004D0CA0" w:rsidP="004D0CA0">
      <w:pPr>
        <w:pStyle w:val="NoSpacing"/>
      </w:pPr>
    </w:p>
    <w:p w14:paraId="7F690F2A" w14:textId="5FF915E6" w:rsidR="0068583B" w:rsidRDefault="0068583B" w:rsidP="004D0CA0">
      <w:pPr>
        <w:pStyle w:val="NoSpacing"/>
      </w:pPr>
      <w:r w:rsidRPr="00F35504">
        <w:t>What</w:t>
      </w:r>
      <w:r>
        <w:t xml:space="preserve"> all</w:t>
      </w:r>
      <w:r w:rsidRPr="00F35504">
        <w:t xml:space="preserve"> these events will mean in the long</w:t>
      </w:r>
      <w:r>
        <w:t xml:space="preserve">er </w:t>
      </w:r>
      <w:r w:rsidRPr="00F35504">
        <w:t xml:space="preserve">term is </w:t>
      </w:r>
      <w:r>
        <w:t>almost impossible</w:t>
      </w:r>
      <w:r w:rsidRPr="00F35504">
        <w:t xml:space="preserve"> to </w:t>
      </w:r>
      <w:r>
        <w:t>foresee</w:t>
      </w:r>
      <w:r w:rsidRPr="00F35504">
        <w:t xml:space="preserve">, but it is likely that markets will continue to experience a higher degree of volatility, as </w:t>
      </w:r>
      <w:r>
        <w:t>inevitably happens in periods</w:t>
      </w:r>
      <w:r w:rsidRPr="00F35504">
        <w:t xml:space="preserve"> of uncertaint</w:t>
      </w:r>
      <w:r>
        <w:t>y.</w:t>
      </w:r>
    </w:p>
    <w:p w14:paraId="4F2AF37C" w14:textId="77777777" w:rsidR="004D0CA0" w:rsidRDefault="004D0CA0" w:rsidP="004D0CA0">
      <w:pPr>
        <w:pStyle w:val="NoSpacing"/>
      </w:pPr>
    </w:p>
    <w:p w14:paraId="7C77AF79" w14:textId="77A47C8E" w:rsidR="0068583B" w:rsidRDefault="0068583B" w:rsidP="004D0CA0">
      <w:pPr>
        <w:pStyle w:val="NoSpacing"/>
      </w:pPr>
      <w:r>
        <w:t>Despite what pundits and prognosticators may claim, i</w:t>
      </w:r>
      <w:r w:rsidRPr="00F35504">
        <w:t xml:space="preserve">t is important to </w:t>
      </w:r>
      <w:r>
        <w:t>remember</w:t>
      </w:r>
      <w:r w:rsidRPr="00F35504">
        <w:t xml:space="preserve"> that no one knows exactly what will happen</w:t>
      </w:r>
      <w:r>
        <w:t xml:space="preserve"> or how or when</w:t>
      </w:r>
      <w:r w:rsidRPr="00F35504">
        <w:t>.</w:t>
      </w:r>
      <w:r>
        <w:t xml:space="preserve"> The current situation is fluid and fast changing, </w:t>
      </w:r>
      <w:r w:rsidR="00CE44D5">
        <w:t>and a wide variety of scenarios are possible.</w:t>
      </w:r>
      <w:r w:rsidR="005E2856">
        <w:t xml:space="preserve"> </w:t>
      </w:r>
      <w:r w:rsidR="00CE44D5">
        <w:t xml:space="preserve">All of which </w:t>
      </w:r>
      <w:r w:rsidR="00F51988">
        <w:t xml:space="preserve">can make </w:t>
      </w:r>
      <w:r>
        <w:t>prediction</w:t>
      </w:r>
      <w:r w:rsidR="00760F5C">
        <w:t xml:space="preserve"> challenging</w:t>
      </w:r>
      <w:r>
        <w:t>.</w:t>
      </w:r>
      <w:r w:rsidR="00987D0E">
        <w:t xml:space="preserve"> </w:t>
      </w:r>
    </w:p>
    <w:p w14:paraId="23B72F99" w14:textId="77777777" w:rsidR="004D0CA0" w:rsidRPr="00F35504" w:rsidRDefault="004D0CA0" w:rsidP="004D0CA0">
      <w:pPr>
        <w:pStyle w:val="NoSpacing"/>
      </w:pPr>
    </w:p>
    <w:p w14:paraId="177A132D" w14:textId="00340196" w:rsidR="00802CDE" w:rsidRDefault="002F4EB6" w:rsidP="00280D50">
      <w:r>
        <w:t>So, what is an investor to do?</w:t>
      </w:r>
      <w:r w:rsidR="005E2856">
        <w:t xml:space="preserve"> </w:t>
      </w:r>
      <w:r>
        <w:t xml:space="preserve">We encourage you to stay calm, do not do anything rash, and focus on your long-term financial goals. </w:t>
      </w:r>
      <w:r w:rsidRPr="005D00A0">
        <w:t>It's during times of uncertainty that staying disciplined matters most. Reacting impulsively to market d</w:t>
      </w:r>
      <w:r>
        <w:t>ownturns</w:t>
      </w:r>
      <w:r w:rsidRPr="005D00A0">
        <w:t xml:space="preserve"> </w:t>
      </w:r>
      <w:r>
        <w:t>will</w:t>
      </w:r>
      <w:r w:rsidRPr="005D00A0">
        <w:t xml:space="preserve"> often do more harm than</w:t>
      </w:r>
      <w:r>
        <w:t xml:space="preserve"> good, </w:t>
      </w:r>
      <w:r w:rsidR="0068583B" w:rsidRPr="00F35504">
        <w:t>particularly in volatile times</w:t>
      </w:r>
      <w:r>
        <w:t xml:space="preserve">. </w:t>
      </w:r>
      <w:r w:rsidR="0068583B">
        <w:t xml:space="preserve">Any change exposes your portfolio to all kinds of new and unpredictable </w:t>
      </w:r>
      <w:r w:rsidR="00C36C4C">
        <w:t>risks and</w:t>
      </w:r>
      <w:r w:rsidR="0068583B">
        <w:t xml:space="preserve"> selling when markets are down also runs the risk of turning a temporary decline into a permanent loss.</w:t>
      </w:r>
    </w:p>
    <w:p w14:paraId="2F3CC51D" w14:textId="627B8BAC" w:rsidR="0068583B" w:rsidRDefault="0068583B" w:rsidP="004D0CA0">
      <w:pPr>
        <w:pStyle w:val="NoSpacing"/>
      </w:pPr>
      <w:r>
        <w:t>Staying the course may feel stressful and even challenging. However, we believe there is no better path</w:t>
      </w:r>
      <w:r w:rsidR="00280D50">
        <w:t>,</w:t>
      </w:r>
      <w:r w:rsidR="00280D50" w:rsidRPr="00280D50">
        <w:t xml:space="preserve"> </w:t>
      </w:r>
      <w:r w:rsidR="00280D50">
        <w:t>especially in uncertain times</w:t>
      </w:r>
      <w:r>
        <w:t>.</w:t>
      </w:r>
    </w:p>
    <w:p w14:paraId="5E030EA3" w14:textId="77777777" w:rsidR="004D0CA0" w:rsidRDefault="004D0CA0" w:rsidP="004D0CA0">
      <w:pPr>
        <w:pStyle w:val="NoSpacing"/>
      </w:pPr>
    </w:p>
    <w:p w14:paraId="0874F4E1" w14:textId="34D25402" w:rsidR="004D0CA0" w:rsidRDefault="00E80ED8" w:rsidP="004D0CA0">
      <w:pPr>
        <w:pStyle w:val="NoSpacing"/>
      </w:pPr>
      <w:r w:rsidRPr="00B91986">
        <w:t xml:space="preserve">That is why we build </w:t>
      </w:r>
      <w:r w:rsidR="00280D50">
        <w:t xml:space="preserve">diversified </w:t>
      </w:r>
      <w:r w:rsidRPr="00B91986">
        <w:t>portfolios for our clients that factor in a wide variety of market and economic conditions.</w:t>
      </w:r>
      <w:r w:rsidR="000942FF">
        <w:t xml:space="preserve"> Your portfolio was built in anticipation </w:t>
      </w:r>
      <w:r w:rsidR="006A0FDA">
        <w:t xml:space="preserve">and expectation </w:t>
      </w:r>
      <w:r w:rsidR="000942FF">
        <w:t xml:space="preserve">of </w:t>
      </w:r>
      <w:r w:rsidR="00A45125">
        <w:t xml:space="preserve">both </w:t>
      </w:r>
      <w:r w:rsidR="000942FF">
        <w:t>bull and bear markets</w:t>
      </w:r>
      <w:r w:rsidR="00C36C4C">
        <w:t>—</w:t>
      </w:r>
      <w:r w:rsidR="006A0FDA">
        <w:t>and everything in between.</w:t>
      </w:r>
    </w:p>
    <w:p w14:paraId="217D7F3F" w14:textId="77777777" w:rsidR="00280D50" w:rsidRPr="00B91986" w:rsidRDefault="00280D50" w:rsidP="004D0CA0">
      <w:pPr>
        <w:pStyle w:val="NoSpacing"/>
      </w:pPr>
    </w:p>
    <w:p w14:paraId="6C52D287" w14:textId="03EDA1BA" w:rsidR="0068583B" w:rsidRDefault="0068583B" w:rsidP="004D0CA0">
      <w:pPr>
        <w:pStyle w:val="NoSpacing"/>
      </w:pPr>
      <w:r w:rsidRPr="00F35504">
        <w:t>Here's the key takeaway:</w:t>
      </w:r>
      <w:r>
        <w:t xml:space="preserve"> </w:t>
      </w:r>
      <w:r w:rsidRPr="00F35504">
        <w:t>Whatever is going on in the world, markets rise and fall, and then they tend to rise again.</w:t>
      </w:r>
      <w:r>
        <w:t xml:space="preserve"> </w:t>
      </w:r>
      <w:r w:rsidRPr="00F35504">
        <w:t>It is simply the nature of how markets work.</w:t>
      </w:r>
      <w:r>
        <w:t xml:space="preserve"> </w:t>
      </w:r>
      <w:r w:rsidRPr="008D77FF">
        <w:t xml:space="preserve">A long-term, balanced, and consistent approach to investing may help mitigate the impact of short-term market fluctuations, including those influenced by </w:t>
      </w:r>
      <w:r w:rsidR="00A170A8">
        <w:t xml:space="preserve">the </w:t>
      </w:r>
      <w:r w:rsidR="00992D6D">
        <w:t>current situation.</w:t>
      </w:r>
    </w:p>
    <w:p w14:paraId="2C3B4A2F" w14:textId="77777777" w:rsidR="004D0CA0" w:rsidRPr="00F35504" w:rsidRDefault="004D0CA0" w:rsidP="004D0CA0">
      <w:pPr>
        <w:pStyle w:val="NoSpacing"/>
      </w:pPr>
    </w:p>
    <w:p w14:paraId="1F997EC1" w14:textId="77777777" w:rsidR="000A71DD" w:rsidRDefault="0068583B" w:rsidP="004D0CA0">
      <w:pPr>
        <w:pStyle w:val="NoSpacing"/>
      </w:pPr>
      <w:r w:rsidRPr="00F35504">
        <w:t xml:space="preserve">You </w:t>
      </w:r>
      <w:r w:rsidR="00DB41BA">
        <w:t>can</w:t>
      </w:r>
      <w:r w:rsidRPr="00F35504">
        <w:t xml:space="preserve"> be confident in knowing that we </w:t>
      </w:r>
      <w:r w:rsidR="00CA265F">
        <w:t>diligently</w:t>
      </w:r>
      <w:r w:rsidRPr="00F35504">
        <w:t xml:space="preserve"> monitor </w:t>
      </w:r>
      <w:r>
        <w:t>D</w:t>
      </w:r>
      <w:r w:rsidRPr="00F35504">
        <w:t xml:space="preserve">omestic and </w:t>
      </w:r>
      <w:r>
        <w:t>I</w:t>
      </w:r>
      <w:r w:rsidRPr="00F35504">
        <w:t xml:space="preserve">nternational markets and watch the impacts of events </w:t>
      </w:r>
      <w:r>
        <w:t>on</w:t>
      </w:r>
      <w:r w:rsidRPr="00F35504">
        <w:t xml:space="preserve"> your portfolios closely.</w:t>
      </w:r>
      <w:r>
        <w:t xml:space="preserve"> </w:t>
      </w:r>
    </w:p>
    <w:p w14:paraId="4D7F7FD5" w14:textId="77777777" w:rsidR="000A71DD" w:rsidRDefault="000A71DD" w:rsidP="004D0CA0">
      <w:pPr>
        <w:pStyle w:val="NoSpacing"/>
      </w:pPr>
    </w:p>
    <w:p w14:paraId="40637D27" w14:textId="6121A8DD" w:rsidR="0068583B" w:rsidRDefault="0068583B" w:rsidP="004D0CA0">
      <w:pPr>
        <w:pStyle w:val="NoSpacing"/>
      </w:pPr>
      <w:r w:rsidRPr="00F35504">
        <w:t xml:space="preserve">However, while we </w:t>
      </w:r>
      <w:r w:rsidR="006C589A">
        <w:t>track</w:t>
      </w:r>
      <w:r w:rsidRPr="00F35504">
        <w:t xml:space="preserve"> market movements</w:t>
      </w:r>
      <w:r>
        <w:t xml:space="preserve"> and economic conditions</w:t>
      </w:r>
      <w:r w:rsidRPr="00F35504">
        <w:t xml:space="preserve">, we remain committed to our disciplined and diversified </w:t>
      </w:r>
      <w:r w:rsidR="006C589A" w:rsidRPr="00F35504">
        <w:t xml:space="preserve">investing </w:t>
      </w:r>
      <w:r w:rsidRPr="00F35504">
        <w:t>approach and recommend extreme caution in making any changes to portfolios based on</w:t>
      </w:r>
      <w:r w:rsidR="006C589A">
        <w:t xml:space="preserve"> current events.</w:t>
      </w:r>
    </w:p>
    <w:p w14:paraId="17E32C38" w14:textId="77777777" w:rsidR="004D0CA0" w:rsidRPr="00F35504" w:rsidRDefault="004D0CA0" w:rsidP="004D0CA0">
      <w:pPr>
        <w:pStyle w:val="NoSpacing"/>
      </w:pPr>
    </w:p>
    <w:p w14:paraId="43C5219A" w14:textId="012419F8" w:rsidR="0068583B" w:rsidRPr="00F35504" w:rsidRDefault="0068583B" w:rsidP="004D0CA0">
      <w:pPr>
        <w:pStyle w:val="NoSpacing"/>
      </w:pPr>
      <w:r w:rsidRPr="00F35504">
        <w:t xml:space="preserve">We </w:t>
      </w:r>
      <w:r>
        <w:t>appreciate</w:t>
      </w:r>
      <w:r w:rsidRPr="00F35504">
        <w:t xml:space="preserve"> the opportunity to serve you.</w:t>
      </w:r>
    </w:p>
    <w:p w14:paraId="7CA6E204" w14:textId="77777777" w:rsidR="0068583B" w:rsidRPr="00F35504" w:rsidRDefault="0068583B" w:rsidP="003E4DE2">
      <w:pPr>
        <w:pStyle w:val="NoSpacing"/>
      </w:pPr>
    </w:p>
    <w:p w14:paraId="0A959D55" w14:textId="5153D482" w:rsidR="00C42A92" w:rsidRDefault="007877B3" w:rsidP="003E4DE2">
      <w:pPr>
        <w:pStyle w:val="NoSpacing"/>
        <w:rPr>
          <w:sz w:val="18"/>
          <w:szCs w:val="18"/>
        </w:rPr>
      </w:pPr>
      <w:r w:rsidRPr="007877B3">
        <w:rPr>
          <w:sz w:val="18"/>
          <w:szCs w:val="18"/>
        </w:rPr>
        <w:t>Symmetry Partners, LLC is an investment advisory firm registered with the Securities and Exchange Commission (SEC). The firm only transacts business in states where it is properly registered or excluded or exempt from registration requirements. Registration of an investment adviser does not imply any specific level of skill or training and does not constitute an endorsement of the firm by the SEC.</w:t>
      </w:r>
    </w:p>
    <w:p w14:paraId="359E96C4" w14:textId="77777777" w:rsidR="00DD76A3" w:rsidRPr="00233AD2" w:rsidRDefault="00DD76A3" w:rsidP="003E4DE2">
      <w:pPr>
        <w:pStyle w:val="NoSpacing"/>
        <w:rPr>
          <w:sz w:val="18"/>
          <w:szCs w:val="18"/>
        </w:rPr>
      </w:pPr>
    </w:p>
    <w:p w14:paraId="200AA36A" w14:textId="77777777" w:rsidR="00DD76A3" w:rsidRPr="00233AD2" w:rsidRDefault="00DD76A3" w:rsidP="003E4DE2">
      <w:pPr>
        <w:pStyle w:val="NoSpacing"/>
        <w:rPr>
          <w:sz w:val="18"/>
          <w:szCs w:val="18"/>
        </w:rPr>
      </w:pPr>
      <w:r w:rsidRPr="00233AD2">
        <w:rPr>
          <w:sz w:val="18"/>
          <w:szCs w:val="18"/>
        </w:rPr>
        <w:t>No one should assume that future performance of any specific investment, investment strategy, product, or non-investment-related content made reference to directly or indirectly in this newsletter will be profitable, equal any corresponding indicated historical performance level(s), be suitable for your portfolio or individual situation, or prove successful. You should not assume any discussion or information contained in this email serves as the receipt of, or as a substitute for, personalized investment advice. Symmetry does not provide tax or legal advice and nothing either stated or implied here should be inferred as providing such advice. Due to various factors, including changing market conditions and/or applicable laws, the content may no longer be reflective of current opinions or positions.</w:t>
      </w:r>
    </w:p>
    <w:p w14:paraId="532BD48D" w14:textId="77777777" w:rsidR="00DD76A3" w:rsidRPr="00233AD2" w:rsidRDefault="00DD76A3" w:rsidP="003E4DE2">
      <w:pPr>
        <w:pStyle w:val="NoSpacing"/>
        <w:rPr>
          <w:sz w:val="18"/>
          <w:szCs w:val="18"/>
        </w:rPr>
      </w:pPr>
    </w:p>
    <w:p w14:paraId="1328BC59" w14:textId="1FE9AA9A" w:rsidR="00DD76A3" w:rsidRPr="007877B3" w:rsidRDefault="00DD76A3" w:rsidP="003E4DE2">
      <w:pPr>
        <w:pStyle w:val="NoSpacing"/>
        <w:rPr>
          <w:sz w:val="18"/>
          <w:szCs w:val="18"/>
        </w:rPr>
      </w:pPr>
      <w:r w:rsidRPr="00233AD2">
        <w:rPr>
          <w:sz w:val="18"/>
          <w:szCs w:val="18"/>
        </w:rPr>
        <w:t>Diversification seeks to improve performance by spreading your investment dollars into various asset classes to add balance to your portfolio. Using this methodology, however, does not guarantee a profit or protection from loss in a declining market. Past performance does not guarantee future results.</w:t>
      </w:r>
    </w:p>
    <w:sectPr w:rsidR="00DD76A3" w:rsidRPr="007877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48AFC" w14:textId="77777777" w:rsidR="00393C0A" w:rsidRDefault="00393C0A" w:rsidP="00AE3736">
      <w:pPr>
        <w:spacing w:after="0" w:line="240" w:lineRule="auto"/>
      </w:pPr>
      <w:r>
        <w:separator/>
      </w:r>
    </w:p>
  </w:endnote>
  <w:endnote w:type="continuationSeparator" w:id="0">
    <w:p w14:paraId="378F46B4" w14:textId="77777777" w:rsidR="00393C0A" w:rsidRDefault="00393C0A" w:rsidP="00AE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D2C20" w14:textId="77777777" w:rsidR="00393C0A" w:rsidRDefault="00393C0A" w:rsidP="00AE3736">
      <w:pPr>
        <w:spacing w:after="0" w:line="240" w:lineRule="auto"/>
      </w:pPr>
      <w:r>
        <w:separator/>
      </w:r>
    </w:p>
  </w:footnote>
  <w:footnote w:type="continuationSeparator" w:id="0">
    <w:p w14:paraId="7E18C6BA" w14:textId="77777777" w:rsidR="00393C0A" w:rsidRDefault="00393C0A" w:rsidP="00AE3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92670"/>
    <w:multiLevelType w:val="multilevel"/>
    <w:tmpl w:val="A6D49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908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3B"/>
    <w:rsid w:val="00074CA3"/>
    <w:rsid w:val="000942FF"/>
    <w:rsid w:val="00095188"/>
    <w:rsid w:val="000A71DD"/>
    <w:rsid w:val="000E2CD7"/>
    <w:rsid w:val="001126F5"/>
    <w:rsid w:val="00175A67"/>
    <w:rsid w:val="001D0A1A"/>
    <w:rsid w:val="00280D50"/>
    <w:rsid w:val="002F4EB6"/>
    <w:rsid w:val="00393C0A"/>
    <w:rsid w:val="003E2290"/>
    <w:rsid w:val="003E4DE2"/>
    <w:rsid w:val="00423E8C"/>
    <w:rsid w:val="00472E18"/>
    <w:rsid w:val="004D0CA0"/>
    <w:rsid w:val="004E60B3"/>
    <w:rsid w:val="0056308E"/>
    <w:rsid w:val="005A5500"/>
    <w:rsid w:val="005D4AFE"/>
    <w:rsid w:val="005E2856"/>
    <w:rsid w:val="00620114"/>
    <w:rsid w:val="006838A0"/>
    <w:rsid w:val="006844ED"/>
    <w:rsid w:val="0068583B"/>
    <w:rsid w:val="006A0FDA"/>
    <w:rsid w:val="006C589A"/>
    <w:rsid w:val="006E7624"/>
    <w:rsid w:val="00722561"/>
    <w:rsid w:val="00732921"/>
    <w:rsid w:val="00760F5C"/>
    <w:rsid w:val="007877B3"/>
    <w:rsid w:val="00802CDE"/>
    <w:rsid w:val="00833398"/>
    <w:rsid w:val="008B7093"/>
    <w:rsid w:val="008E65B5"/>
    <w:rsid w:val="00983DCA"/>
    <w:rsid w:val="00987D0E"/>
    <w:rsid w:val="00992D6D"/>
    <w:rsid w:val="009C25DC"/>
    <w:rsid w:val="00A170A8"/>
    <w:rsid w:val="00A45125"/>
    <w:rsid w:val="00AC0FF1"/>
    <w:rsid w:val="00AE3736"/>
    <w:rsid w:val="00B91986"/>
    <w:rsid w:val="00BD4F08"/>
    <w:rsid w:val="00BD6224"/>
    <w:rsid w:val="00C22F6F"/>
    <w:rsid w:val="00C36C4C"/>
    <w:rsid w:val="00C42A92"/>
    <w:rsid w:val="00C57E68"/>
    <w:rsid w:val="00C72A8E"/>
    <w:rsid w:val="00C80A08"/>
    <w:rsid w:val="00C87B5C"/>
    <w:rsid w:val="00CA265F"/>
    <w:rsid w:val="00CE44D5"/>
    <w:rsid w:val="00D5275E"/>
    <w:rsid w:val="00D82DAB"/>
    <w:rsid w:val="00DB1F3F"/>
    <w:rsid w:val="00DB41BA"/>
    <w:rsid w:val="00DB4364"/>
    <w:rsid w:val="00DD76A3"/>
    <w:rsid w:val="00E80ED8"/>
    <w:rsid w:val="00F50FB7"/>
    <w:rsid w:val="00F51988"/>
    <w:rsid w:val="00FA2122"/>
    <w:rsid w:val="00FB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38A1"/>
  <w15:chartTrackingRefBased/>
  <w15:docId w15:val="{C58AB23D-E390-4F53-BECE-E58FD86C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83B"/>
    <w:pPr>
      <w:spacing w:line="259" w:lineRule="auto"/>
    </w:pPr>
    <w:rPr>
      <w:kern w:val="0"/>
      <w:sz w:val="22"/>
      <w:szCs w:val="22"/>
      <w14:ligatures w14:val="none"/>
    </w:rPr>
  </w:style>
  <w:style w:type="paragraph" w:styleId="Heading1">
    <w:name w:val="heading 1"/>
    <w:basedOn w:val="Normal"/>
    <w:next w:val="Normal"/>
    <w:link w:val="Heading1Char"/>
    <w:uiPriority w:val="9"/>
    <w:qFormat/>
    <w:rsid w:val="00685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8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8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8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8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8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8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8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8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8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8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8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8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8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8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8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83B"/>
    <w:rPr>
      <w:rFonts w:eastAsiaTheme="majorEastAsia" w:cstheme="majorBidi"/>
      <w:color w:val="272727" w:themeColor="text1" w:themeTint="D8"/>
    </w:rPr>
  </w:style>
  <w:style w:type="paragraph" w:styleId="Title">
    <w:name w:val="Title"/>
    <w:basedOn w:val="Normal"/>
    <w:next w:val="Normal"/>
    <w:link w:val="TitleChar"/>
    <w:uiPriority w:val="10"/>
    <w:qFormat/>
    <w:rsid w:val="006858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8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8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8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83B"/>
    <w:pPr>
      <w:spacing w:before="160"/>
      <w:jc w:val="center"/>
    </w:pPr>
    <w:rPr>
      <w:i/>
      <w:iCs/>
      <w:color w:val="404040" w:themeColor="text1" w:themeTint="BF"/>
    </w:rPr>
  </w:style>
  <w:style w:type="character" w:customStyle="1" w:styleId="QuoteChar">
    <w:name w:val="Quote Char"/>
    <w:basedOn w:val="DefaultParagraphFont"/>
    <w:link w:val="Quote"/>
    <w:uiPriority w:val="29"/>
    <w:rsid w:val="0068583B"/>
    <w:rPr>
      <w:i/>
      <w:iCs/>
      <w:color w:val="404040" w:themeColor="text1" w:themeTint="BF"/>
    </w:rPr>
  </w:style>
  <w:style w:type="paragraph" w:styleId="ListParagraph">
    <w:name w:val="List Paragraph"/>
    <w:basedOn w:val="Normal"/>
    <w:uiPriority w:val="34"/>
    <w:qFormat/>
    <w:rsid w:val="0068583B"/>
    <w:pPr>
      <w:ind w:left="720"/>
      <w:contextualSpacing/>
    </w:pPr>
  </w:style>
  <w:style w:type="character" w:styleId="IntenseEmphasis">
    <w:name w:val="Intense Emphasis"/>
    <w:basedOn w:val="DefaultParagraphFont"/>
    <w:uiPriority w:val="21"/>
    <w:qFormat/>
    <w:rsid w:val="0068583B"/>
    <w:rPr>
      <w:i/>
      <w:iCs/>
      <w:color w:val="0F4761" w:themeColor="accent1" w:themeShade="BF"/>
    </w:rPr>
  </w:style>
  <w:style w:type="paragraph" w:styleId="IntenseQuote">
    <w:name w:val="Intense Quote"/>
    <w:basedOn w:val="Normal"/>
    <w:next w:val="Normal"/>
    <w:link w:val="IntenseQuoteChar"/>
    <w:uiPriority w:val="30"/>
    <w:qFormat/>
    <w:rsid w:val="00685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83B"/>
    <w:rPr>
      <w:i/>
      <w:iCs/>
      <w:color w:val="0F4761" w:themeColor="accent1" w:themeShade="BF"/>
    </w:rPr>
  </w:style>
  <w:style w:type="character" w:styleId="IntenseReference">
    <w:name w:val="Intense Reference"/>
    <w:basedOn w:val="DefaultParagraphFont"/>
    <w:uiPriority w:val="32"/>
    <w:qFormat/>
    <w:rsid w:val="0068583B"/>
    <w:rPr>
      <w:b/>
      <w:bCs/>
      <w:smallCaps/>
      <w:color w:val="0F4761" w:themeColor="accent1" w:themeShade="BF"/>
      <w:spacing w:val="5"/>
    </w:rPr>
  </w:style>
  <w:style w:type="paragraph" w:styleId="NoSpacing">
    <w:name w:val="No Spacing"/>
    <w:uiPriority w:val="1"/>
    <w:qFormat/>
    <w:rsid w:val="00DD76A3"/>
    <w:pPr>
      <w:spacing w:after="0" w:line="240" w:lineRule="auto"/>
    </w:pPr>
    <w:rPr>
      <w:sz w:val="22"/>
      <w:szCs w:val="22"/>
    </w:rPr>
  </w:style>
  <w:style w:type="paragraph" w:styleId="FootnoteText">
    <w:name w:val="footnote text"/>
    <w:basedOn w:val="Normal"/>
    <w:link w:val="FootnoteTextChar"/>
    <w:uiPriority w:val="99"/>
    <w:semiHidden/>
    <w:unhideWhenUsed/>
    <w:rsid w:val="00AE37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3736"/>
    <w:rPr>
      <w:kern w:val="0"/>
      <w:sz w:val="20"/>
      <w:szCs w:val="20"/>
      <w14:ligatures w14:val="none"/>
    </w:rPr>
  </w:style>
  <w:style w:type="character" w:styleId="FootnoteReference">
    <w:name w:val="footnote reference"/>
    <w:basedOn w:val="DefaultParagraphFont"/>
    <w:uiPriority w:val="99"/>
    <w:semiHidden/>
    <w:unhideWhenUsed/>
    <w:rsid w:val="00AE3736"/>
    <w:rPr>
      <w:vertAlign w:val="superscript"/>
    </w:rPr>
  </w:style>
  <w:style w:type="character" w:styleId="Hyperlink">
    <w:name w:val="Hyperlink"/>
    <w:basedOn w:val="DefaultParagraphFont"/>
    <w:uiPriority w:val="99"/>
    <w:unhideWhenUsed/>
    <w:rsid w:val="00B91986"/>
    <w:rPr>
      <w:color w:val="467886" w:themeColor="hyperlink"/>
      <w:u w:val="single"/>
    </w:rPr>
  </w:style>
  <w:style w:type="character" w:styleId="UnresolvedMention">
    <w:name w:val="Unresolved Mention"/>
    <w:basedOn w:val="DefaultParagraphFont"/>
    <w:uiPriority w:val="99"/>
    <w:semiHidden/>
    <w:unhideWhenUsed/>
    <w:rsid w:val="00B91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0967">
      <w:bodyDiv w:val="1"/>
      <w:marLeft w:val="0"/>
      <w:marRight w:val="0"/>
      <w:marTop w:val="0"/>
      <w:marBottom w:val="0"/>
      <w:divBdr>
        <w:top w:val="none" w:sz="0" w:space="0" w:color="auto"/>
        <w:left w:val="none" w:sz="0" w:space="0" w:color="auto"/>
        <w:bottom w:val="none" w:sz="0" w:space="0" w:color="auto"/>
        <w:right w:val="none" w:sz="0" w:space="0" w:color="auto"/>
      </w:divBdr>
    </w:div>
    <w:div w:id="130986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3252D7-72B5-4DF7-92F1-F368E782540B}">
  <we:reference id="16454802-b41b-394b-80e3-6142e7bc35e1" version="1.1.0.1"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CF21-7358-4EC2-8CA7-C985DA40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Price</dc:creator>
  <cp:keywords/>
  <dc:description/>
  <cp:lastModifiedBy>Nan Price</cp:lastModifiedBy>
  <cp:revision>26</cp:revision>
  <dcterms:created xsi:type="dcterms:W3CDTF">2025-03-18T13:09:00Z</dcterms:created>
  <dcterms:modified xsi:type="dcterms:W3CDTF">2025-04-07T13:12:00Z</dcterms:modified>
</cp:coreProperties>
</file>